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D37B" w14:textId="77777777" w:rsidR="007B4A85" w:rsidRDefault="00464734">
      <w:pPr>
        <w:jc w:val="center"/>
        <w:rPr>
          <w:rFonts w:ascii="Arial" w:eastAsia="Times New Roman" w:hAnsi="Arial" w:cs="Arial"/>
          <w:b/>
          <w:bCs/>
          <w:sz w:val="24"/>
          <w:szCs w:val="24"/>
        </w:rPr>
      </w:pPr>
      <w:r>
        <w:rPr>
          <w:rFonts w:ascii="Arial" w:eastAsia="Times New Roman" w:hAnsi="Arial" w:cs="Arial"/>
          <w:b/>
          <w:bCs/>
          <w:sz w:val="22"/>
          <w:szCs w:val="22"/>
        </w:rPr>
        <w:t>COMPTE RENDU DE LA REUNION DE CONSEIL MUNICIPAL DU 06 AVRIL 2021</w:t>
      </w:r>
    </w:p>
    <w:p w14:paraId="60231D3A" w14:textId="77777777" w:rsidR="007B4A85" w:rsidRDefault="007B4A85">
      <w:pPr>
        <w:jc w:val="both"/>
        <w:rPr>
          <w:rFonts w:ascii="Arial" w:eastAsia="Times New Roman" w:hAnsi="Arial" w:cs="Arial"/>
          <w:b/>
          <w:bCs/>
          <w:sz w:val="21"/>
          <w:szCs w:val="21"/>
        </w:rPr>
      </w:pPr>
    </w:p>
    <w:p w14:paraId="3E252A8A" w14:textId="77777777" w:rsidR="007B4A85" w:rsidRDefault="00464734">
      <w:pPr>
        <w:jc w:val="both"/>
        <w:rPr>
          <w:rFonts w:ascii="Arial" w:eastAsia="Times New Roman" w:hAnsi="Arial" w:cs="Arial"/>
        </w:rPr>
      </w:pPr>
      <w:r>
        <w:rPr>
          <w:rFonts w:ascii="Arial" w:eastAsia="Times New Roman" w:hAnsi="Arial" w:cs="Arial"/>
        </w:rPr>
        <w:t xml:space="preserve">L’an deux mil vingt et un le 06 avril à 20 heures 30, le Conseil Municipal légalement convoqué, s’est réuni à la mairie en séance publique sous la présidence de M. Christophe BAGUET. </w:t>
      </w:r>
    </w:p>
    <w:p w14:paraId="32DDBC43" w14:textId="77777777" w:rsidR="007B4A85" w:rsidRDefault="00464734">
      <w:pPr>
        <w:pStyle w:val="Default"/>
        <w:jc w:val="both"/>
        <w:rPr>
          <w:sz w:val="20"/>
          <w:szCs w:val="20"/>
        </w:rPr>
      </w:pPr>
      <w:r>
        <w:rPr>
          <w:rFonts w:eastAsia="Times New Roman"/>
          <w:sz w:val="20"/>
          <w:szCs w:val="20"/>
        </w:rPr>
        <w:t>Etaient présents :</w:t>
      </w:r>
      <w:r>
        <w:rPr>
          <w:sz w:val="20"/>
          <w:szCs w:val="20"/>
        </w:rPr>
        <w:t xml:space="preserve"> Laurent BACH, Christelle LESCAT, Caroline MARX, Marti</w:t>
      </w:r>
      <w:r>
        <w:rPr>
          <w:sz w:val="20"/>
          <w:szCs w:val="20"/>
        </w:rPr>
        <w:t xml:space="preserve">al QUINTON, Caroline PETEAU, </w:t>
      </w:r>
      <w:r>
        <w:rPr>
          <w:rFonts w:eastAsia="Times New Roman"/>
          <w:sz w:val="20"/>
          <w:szCs w:val="20"/>
        </w:rPr>
        <w:t>Isabelle DAVEAU, Laurence DUFIET,</w:t>
      </w:r>
      <w:r>
        <w:rPr>
          <w:sz w:val="20"/>
          <w:szCs w:val="20"/>
        </w:rPr>
        <w:t xml:space="preserve"> Anne-Elisabeth BOURGUIGNON, Victor LOPES, Franck LAUGIER, Virginie DECAT, et Jacques BACH.</w:t>
      </w:r>
    </w:p>
    <w:p w14:paraId="7F8C1ECB" w14:textId="77777777" w:rsidR="007B4A85" w:rsidRDefault="00464734">
      <w:pPr>
        <w:tabs>
          <w:tab w:val="center" w:pos="4536"/>
          <w:tab w:val="right" w:pos="9072"/>
        </w:tabs>
        <w:jc w:val="both"/>
        <w:rPr>
          <w:rFonts w:ascii="Arial" w:hAnsi="Arial" w:cs="Arial"/>
        </w:rPr>
      </w:pPr>
      <w:r>
        <w:rPr>
          <w:rFonts w:ascii="Arial" w:eastAsia="Times New Roman" w:hAnsi="Arial" w:cs="Arial"/>
        </w:rPr>
        <w:t>Absent excusé </w:t>
      </w:r>
      <w:r>
        <w:rPr>
          <w:rFonts w:ascii="Arial" w:hAnsi="Arial" w:cs="Arial"/>
        </w:rPr>
        <w:t xml:space="preserve">Maurice DECAT qui a donné pouvoir à Virginie DECAT </w:t>
      </w:r>
    </w:p>
    <w:p w14:paraId="3D864463" w14:textId="77777777" w:rsidR="007B4A85" w:rsidRDefault="00464734">
      <w:pPr>
        <w:tabs>
          <w:tab w:val="center" w:pos="4536"/>
          <w:tab w:val="right" w:pos="9072"/>
        </w:tabs>
        <w:jc w:val="both"/>
        <w:rPr>
          <w:rFonts w:ascii="Arial" w:eastAsia="Times New Roman" w:hAnsi="Arial" w:cs="Arial"/>
        </w:rPr>
      </w:pPr>
      <w:r>
        <w:rPr>
          <w:rFonts w:ascii="Arial" w:eastAsia="Times New Roman" w:hAnsi="Arial" w:cs="Arial"/>
        </w:rPr>
        <w:t>Absent : Harold MAXIMO</w:t>
      </w:r>
    </w:p>
    <w:p w14:paraId="62FA6081" w14:textId="77777777" w:rsidR="007B4A85" w:rsidRDefault="007B4A85">
      <w:pPr>
        <w:tabs>
          <w:tab w:val="center" w:pos="4536"/>
          <w:tab w:val="right" w:pos="9072"/>
        </w:tabs>
        <w:jc w:val="both"/>
        <w:rPr>
          <w:rFonts w:ascii="Arial" w:eastAsia="Times New Roman" w:hAnsi="Arial" w:cs="Arial"/>
        </w:rPr>
      </w:pPr>
    </w:p>
    <w:p w14:paraId="3A552D33" w14:textId="77777777" w:rsidR="007B4A85" w:rsidRDefault="00464734">
      <w:pPr>
        <w:jc w:val="both"/>
        <w:rPr>
          <w:rFonts w:ascii="Arial" w:eastAsia="Times New Roman" w:hAnsi="Arial" w:cs="Arial"/>
        </w:rPr>
      </w:pPr>
      <w:r>
        <w:rPr>
          <w:rFonts w:ascii="Arial" w:eastAsia="Times New Roman" w:hAnsi="Arial" w:cs="Arial"/>
        </w:rPr>
        <w:t>Le Conseil M</w:t>
      </w:r>
      <w:r>
        <w:rPr>
          <w:rFonts w:ascii="Arial" w:eastAsia="Times New Roman" w:hAnsi="Arial" w:cs="Arial"/>
        </w:rPr>
        <w:t>unicipal a choisi pour secrétaire Laurence DUFIET.</w:t>
      </w:r>
    </w:p>
    <w:p w14:paraId="70B3CC6D" w14:textId="77777777" w:rsidR="007B4A85" w:rsidRDefault="007B4A85">
      <w:pPr>
        <w:jc w:val="both"/>
        <w:rPr>
          <w:rFonts w:ascii="Arial" w:eastAsia="Times New Roman" w:hAnsi="Arial" w:cs="Arial"/>
        </w:rPr>
      </w:pPr>
    </w:p>
    <w:p w14:paraId="3CB655B4" w14:textId="77777777" w:rsidR="007B4A85" w:rsidRDefault="007B4A85">
      <w:pPr>
        <w:jc w:val="both"/>
        <w:rPr>
          <w:rFonts w:ascii="Arial" w:eastAsia="Times New Roman" w:hAnsi="Arial" w:cs="Arial"/>
        </w:rPr>
      </w:pPr>
    </w:p>
    <w:p w14:paraId="3A02A7A4" w14:textId="77777777" w:rsidR="007B4A85" w:rsidRDefault="00464734">
      <w:pPr>
        <w:jc w:val="both"/>
        <w:rPr>
          <w:rFonts w:ascii="Arial" w:eastAsia="Times New Roman" w:hAnsi="Arial" w:cs="Arial"/>
          <w:b/>
          <w:bCs/>
          <w:u w:val="single"/>
        </w:rPr>
      </w:pPr>
      <w:r>
        <w:rPr>
          <w:rFonts w:ascii="Arial" w:eastAsia="Times New Roman" w:hAnsi="Arial" w:cs="Arial"/>
          <w:b/>
          <w:bCs/>
          <w:u w:val="single"/>
        </w:rPr>
        <w:t>1/ Vote du compte de gestion M14 - 2020</w:t>
      </w:r>
    </w:p>
    <w:p w14:paraId="12E622D6" w14:textId="77777777" w:rsidR="007B4A85" w:rsidRDefault="007B4A85">
      <w:pPr>
        <w:rPr>
          <w:rFonts w:ascii="Arial" w:eastAsia="Times New Roman" w:hAnsi="Arial"/>
        </w:rPr>
      </w:pPr>
    </w:p>
    <w:p w14:paraId="21D32092" w14:textId="77777777" w:rsidR="007B4A85" w:rsidRDefault="00464734">
      <w:pPr>
        <w:rPr>
          <w:rFonts w:ascii="Arial" w:eastAsia="Times New Roman" w:hAnsi="Arial"/>
        </w:rPr>
      </w:pPr>
      <w:r>
        <w:rPr>
          <w:rFonts w:ascii="Arial" w:eastAsia="Times New Roman" w:hAnsi="Arial"/>
        </w:rPr>
        <w:t>Le Conseil Municipal réuni sous la présidence de M. Christophe Baguet,</w:t>
      </w:r>
    </w:p>
    <w:p w14:paraId="3B9536B0" w14:textId="77777777" w:rsidR="007B4A85" w:rsidRDefault="007B4A85">
      <w:pPr>
        <w:rPr>
          <w:rFonts w:ascii="Arial" w:eastAsia="Times New Roman" w:hAnsi="Arial"/>
        </w:rPr>
      </w:pPr>
    </w:p>
    <w:p w14:paraId="665FD9DF" w14:textId="77777777" w:rsidR="007B4A85" w:rsidRDefault="00464734">
      <w:pPr>
        <w:jc w:val="both"/>
        <w:rPr>
          <w:rFonts w:ascii="Arial" w:eastAsia="Times New Roman" w:hAnsi="Arial"/>
        </w:rPr>
      </w:pPr>
      <w:r>
        <w:rPr>
          <w:rFonts w:ascii="Arial" w:eastAsia="Times New Roman" w:hAnsi="Arial"/>
        </w:rPr>
        <w:t>Après s'être fait présenter le budget primitif de l'exercice 2020 et les décisions modific</w:t>
      </w:r>
      <w:r>
        <w:rPr>
          <w:rFonts w:ascii="Arial" w:eastAsia="Times New Roman" w:hAnsi="Arial"/>
        </w:rPr>
        <w:t>atives qui s'y rattachent, les titres définitifs des créances à recouvrer, le détail des dépenses effectuées et celui des mandats délivrés, les bordereaux de titres de recettes, les bordereaux des mandats, le compte de gestion dressé par le Receveur accomp</w:t>
      </w:r>
      <w:r>
        <w:rPr>
          <w:rFonts w:ascii="Arial" w:eastAsia="Times New Roman" w:hAnsi="Arial"/>
        </w:rPr>
        <w:t xml:space="preserve">agné des états de développement des comptes de tiers, ainsi que l'état de l'actif, l'état du passif, l'état des restes à recouvrer et l'état des restes à payer, </w:t>
      </w:r>
    </w:p>
    <w:p w14:paraId="06363B59" w14:textId="77777777" w:rsidR="007B4A85" w:rsidRDefault="007B4A85">
      <w:pPr>
        <w:rPr>
          <w:rFonts w:ascii="Arial" w:eastAsia="Times New Roman" w:hAnsi="Arial"/>
        </w:rPr>
      </w:pPr>
    </w:p>
    <w:p w14:paraId="698F780E" w14:textId="77777777" w:rsidR="007B4A85" w:rsidRDefault="00464734">
      <w:pPr>
        <w:jc w:val="both"/>
        <w:rPr>
          <w:rFonts w:ascii="Arial" w:eastAsia="Times New Roman" w:hAnsi="Arial"/>
        </w:rPr>
      </w:pPr>
      <w:r>
        <w:rPr>
          <w:rFonts w:ascii="Arial" w:eastAsia="Times New Roman" w:hAnsi="Arial"/>
        </w:rPr>
        <w:t>Après avoir approuvé le compte administratif de l'exercice 2020 lors de la même séance du con</w:t>
      </w:r>
      <w:r>
        <w:rPr>
          <w:rFonts w:ascii="Arial" w:eastAsia="Times New Roman" w:hAnsi="Arial"/>
        </w:rPr>
        <w:t xml:space="preserve">seil municipal, </w:t>
      </w:r>
    </w:p>
    <w:p w14:paraId="3FFDB02A" w14:textId="77777777" w:rsidR="007B4A85" w:rsidRDefault="007B4A85">
      <w:pPr>
        <w:jc w:val="both"/>
        <w:rPr>
          <w:rFonts w:ascii="Arial" w:eastAsia="Times New Roman" w:hAnsi="Arial"/>
        </w:rPr>
      </w:pPr>
    </w:p>
    <w:p w14:paraId="025C1780" w14:textId="77777777" w:rsidR="007B4A85" w:rsidRDefault="00464734">
      <w:pPr>
        <w:jc w:val="both"/>
        <w:rPr>
          <w:rFonts w:ascii="Arial" w:eastAsia="Times New Roman" w:hAnsi="Arial"/>
        </w:rPr>
      </w:pPr>
      <w:r>
        <w:rPr>
          <w:rFonts w:ascii="Arial" w:eastAsia="Times New Roman" w:hAnsi="Arial"/>
        </w:rPr>
        <w:t xml:space="preserve">Après s'être assuré que le Receveur a repris dans ses écritures le montant de chacun des soldes figurant au bilan de l’exercice 2018, celui de tous les titres de recettes émis et celui de tous les mandats de paiement ordonnancés et qu'il </w:t>
      </w:r>
      <w:r>
        <w:rPr>
          <w:rFonts w:ascii="Arial" w:eastAsia="Times New Roman" w:hAnsi="Arial"/>
        </w:rPr>
        <w:t xml:space="preserve">a procédé à toutes les opérations d'ordre qu'il lui a été prescrit de passer dans ses écritures,  </w:t>
      </w:r>
    </w:p>
    <w:p w14:paraId="21FE2D9E" w14:textId="77777777" w:rsidR="007B4A85" w:rsidRDefault="007B4A85">
      <w:pPr>
        <w:rPr>
          <w:rFonts w:ascii="Arial" w:eastAsia="Times New Roman" w:hAnsi="Arial"/>
        </w:rPr>
      </w:pPr>
    </w:p>
    <w:p w14:paraId="2F28CF02" w14:textId="77777777" w:rsidR="007B4A85" w:rsidRDefault="00464734">
      <w:pPr>
        <w:jc w:val="both"/>
        <w:rPr>
          <w:rFonts w:ascii="Arial" w:eastAsia="Times New Roman" w:hAnsi="Arial"/>
        </w:rPr>
      </w:pPr>
      <w:r>
        <w:rPr>
          <w:rFonts w:ascii="Arial" w:eastAsia="Times New Roman" w:hAnsi="Arial"/>
        </w:rPr>
        <w:t xml:space="preserve">Considérant l’exactitude des comptes,  </w:t>
      </w:r>
    </w:p>
    <w:p w14:paraId="4B9A4A94" w14:textId="77777777" w:rsidR="007B4A85" w:rsidRDefault="007B4A85">
      <w:pPr>
        <w:jc w:val="both"/>
        <w:rPr>
          <w:rFonts w:ascii="Arial" w:eastAsia="Times New Roman" w:hAnsi="Arial"/>
        </w:rPr>
      </w:pPr>
    </w:p>
    <w:p w14:paraId="792BFB36" w14:textId="77777777" w:rsidR="007B4A85" w:rsidRDefault="00464734">
      <w:pPr>
        <w:jc w:val="both"/>
        <w:rPr>
          <w:rFonts w:ascii="Arial" w:eastAsia="Times New Roman" w:hAnsi="Arial"/>
        </w:rPr>
      </w:pPr>
      <w:r>
        <w:rPr>
          <w:rFonts w:ascii="Arial" w:eastAsia="Times New Roman" w:hAnsi="Arial"/>
        </w:rPr>
        <w:t>1° STATUANT sur l'ensemble des opérations effectuées du 1er janvier 2020 au 31 décembre 2020 y compris celles relat</w:t>
      </w:r>
      <w:r>
        <w:rPr>
          <w:rFonts w:ascii="Arial" w:eastAsia="Times New Roman" w:hAnsi="Arial"/>
        </w:rPr>
        <w:t xml:space="preserve">ives à la journée complémentaire, </w:t>
      </w:r>
    </w:p>
    <w:p w14:paraId="27513297" w14:textId="77777777" w:rsidR="007B4A85" w:rsidRDefault="007B4A85">
      <w:pPr>
        <w:jc w:val="both"/>
        <w:rPr>
          <w:rFonts w:ascii="Arial" w:eastAsia="Times New Roman" w:hAnsi="Arial"/>
        </w:rPr>
      </w:pPr>
    </w:p>
    <w:p w14:paraId="710E9AF3" w14:textId="77777777" w:rsidR="007B4A85" w:rsidRDefault="00464734">
      <w:pPr>
        <w:jc w:val="both"/>
        <w:rPr>
          <w:rFonts w:ascii="Arial" w:eastAsia="Times New Roman" w:hAnsi="Arial"/>
        </w:rPr>
      </w:pPr>
      <w:r>
        <w:rPr>
          <w:rFonts w:ascii="Arial" w:eastAsia="Times New Roman" w:hAnsi="Arial"/>
        </w:rPr>
        <w:t xml:space="preserve">2° STATUANT sur l'exécution du budget de l'exercice 2020 en ce qui concerne les différentes sections budgétaires, </w:t>
      </w:r>
    </w:p>
    <w:p w14:paraId="585B6326" w14:textId="77777777" w:rsidR="007B4A85" w:rsidRDefault="007B4A85">
      <w:pPr>
        <w:jc w:val="both"/>
        <w:rPr>
          <w:rFonts w:ascii="Arial" w:eastAsia="Times New Roman" w:hAnsi="Arial"/>
        </w:rPr>
      </w:pPr>
    </w:p>
    <w:p w14:paraId="44F780D8" w14:textId="77777777" w:rsidR="007B4A85" w:rsidRDefault="00464734">
      <w:pPr>
        <w:jc w:val="both"/>
        <w:rPr>
          <w:rFonts w:ascii="Arial" w:eastAsia="Times New Roman" w:hAnsi="Arial"/>
        </w:rPr>
      </w:pPr>
      <w:r>
        <w:rPr>
          <w:rFonts w:ascii="Arial" w:eastAsia="Times New Roman" w:hAnsi="Arial"/>
        </w:rPr>
        <w:t xml:space="preserve">3° STATUANT sur la comptabilité des valeurs inactives, </w:t>
      </w:r>
    </w:p>
    <w:p w14:paraId="6616C8B7" w14:textId="77777777" w:rsidR="007B4A85" w:rsidRDefault="007B4A85">
      <w:pPr>
        <w:jc w:val="both"/>
        <w:rPr>
          <w:rFonts w:ascii="Arial" w:eastAsia="Times New Roman" w:hAnsi="Arial"/>
        </w:rPr>
      </w:pPr>
    </w:p>
    <w:p w14:paraId="131F040D" w14:textId="77777777" w:rsidR="007B4A85" w:rsidRDefault="00464734">
      <w:pPr>
        <w:jc w:val="both"/>
        <w:rPr>
          <w:rFonts w:ascii="Arial" w:eastAsia="Times New Roman" w:hAnsi="Arial"/>
        </w:rPr>
      </w:pPr>
      <w:r>
        <w:rPr>
          <w:rFonts w:ascii="Arial" w:eastAsia="Times New Roman" w:hAnsi="Arial"/>
        </w:rPr>
        <w:t>Déclare, à l’unanimité que le compte de gestion pour l'exercice 2020 dressé par le Receveur, visé et certifié conforme par l'ordonnateur, n’appelle ni observation ni réserve de sa part sur la tenue d</w:t>
      </w:r>
      <w:r>
        <w:rPr>
          <w:rFonts w:ascii="Arial" w:eastAsia="Times New Roman" w:hAnsi="Arial"/>
        </w:rPr>
        <w:t>es comptes.</w:t>
      </w:r>
    </w:p>
    <w:p w14:paraId="27EB2BF5" w14:textId="77777777" w:rsidR="007B4A85" w:rsidRDefault="007B4A85"/>
    <w:p w14:paraId="0402298E" w14:textId="77777777" w:rsidR="007B4A85" w:rsidRDefault="007B4A85"/>
    <w:p w14:paraId="6200CE01" w14:textId="77777777" w:rsidR="007B4A85" w:rsidRDefault="007B4A85"/>
    <w:p w14:paraId="53EBD6A7" w14:textId="77777777" w:rsidR="007B4A85" w:rsidRDefault="00464734">
      <w:pPr>
        <w:rPr>
          <w:rFonts w:ascii="Arial" w:eastAsia="Times New Roman" w:hAnsi="Arial" w:cs="Arial"/>
          <w:b/>
          <w:bCs/>
          <w:u w:val="single"/>
        </w:rPr>
      </w:pPr>
      <w:r>
        <w:rPr>
          <w:rFonts w:ascii="Arial" w:hAnsi="Arial" w:cs="Arial"/>
          <w:b/>
          <w:bCs/>
          <w:u w:val="single"/>
        </w:rPr>
        <w:t>2/</w:t>
      </w:r>
      <w:r>
        <w:rPr>
          <w:rFonts w:ascii="Arial" w:eastAsia="Times New Roman" w:hAnsi="Arial" w:cs="Arial"/>
          <w:b/>
          <w:bCs/>
          <w:u w:val="single"/>
        </w:rPr>
        <w:t> Vote du compte administratif M14 – 2020</w:t>
      </w:r>
    </w:p>
    <w:p w14:paraId="199699CA" w14:textId="77777777" w:rsidR="007B4A85" w:rsidRDefault="007B4A85">
      <w:pPr>
        <w:rPr>
          <w:rFonts w:ascii="Arial" w:eastAsia="Times New Roman" w:hAnsi="Arial" w:cs="Arial"/>
        </w:rPr>
      </w:pPr>
    </w:p>
    <w:p w14:paraId="41969B0C" w14:textId="74368189" w:rsidR="007B4A85" w:rsidRDefault="00464734">
      <w:pPr>
        <w:jc w:val="both"/>
      </w:pPr>
      <w:r w:rsidRPr="00464734">
        <w:rPr>
          <w:rFonts w:ascii="Arial" w:eastAsia="Times New Roman" w:hAnsi="Arial" w:cs="Arial"/>
        </w:rPr>
        <w:t xml:space="preserve">Le Conseil Municipal, </w:t>
      </w:r>
      <w:r w:rsidRPr="00464734">
        <w:rPr>
          <w:rFonts w:ascii="Arial" w:eastAsia="Times New Roman" w:hAnsi="Arial" w:cs="Arial"/>
        </w:rPr>
        <w:t>réuni</w:t>
      </w:r>
      <w:r w:rsidRPr="00464734">
        <w:rPr>
          <w:rFonts w:ascii="Arial" w:eastAsia="Times New Roman" w:hAnsi="Arial" w:cs="Arial"/>
        </w:rPr>
        <w:t xml:space="preserve"> sous la présidence de Laurence </w:t>
      </w:r>
      <w:r w:rsidRPr="00464734">
        <w:rPr>
          <w:rFonts w:ascii="Arial" w:eastAsia="Times New Roman" w:hAnsi="Arial" w:cs="Arial"/>
        </w:rPr>
        <w:t>DUFIET</w:t>
      </w:r>
      <w:r w:rsidRPr="00464734">
        <w:rPr>
          <w:rFonts w:ascii="Arial" w:eastAsia="Times New Roman" w:hAnsi="Arial" w:cs="Arial"/>
        </w:rPr>
        <w:t>, Adjoint au Maire,</w:t>
      </w:r>
      <w:r>
        <w:rPr>
          <w:rFonts w:ascii="Arial" w:eastAsia="Times New Roman" w:hAnsi="Arial" w:cs="Arial"/>
        </w:rPr>
        <w:t xml:space="preserve"> le Maire ayant quitté la salle pour ne pas prendre part au vote,</w:t>
      </w:r>
      <w:r w:rsidRPr="00464734">
        <w:rPr>
          <w:rFonts w:ascii="Arial" w:eastAsia="Times New Roman" w:hAnsi="Arial" w:cs="Arial"/>
        </w:rPr>
        <w:t xml:space="preserve"> délibérant sur le compte administratif de l’exercice 2020, après s’être fait présenter le budget</w:t>
      </w:r>
      <w:r>
        <w:rPr>
          <w:rFonts w:ascii="Arial" w:eastAsia="Times New Roman" w:hAnsi="Arial" w:cs="Arial"/>
        </w:rPr>
        <w:t xml:space="preserve"> </w:t>
      </w:r>
      <w:r>
        <w:rPr>
          <w:rFonts w:ascii="Arial" w:eastAsia="Times New Roman" w:hAnsi="Arial" w:cs="Arial"/>
        </w:rPr>
        <w:t>primitif et les décisions modificatives de l’exercice considéré,</w:t>
      </w:r>
    </w:p>
    <w:p w14:paraId="49C6EBD5" w14:textId="77777777" w:rsidR="007B4A85" w:rsidRDefault="007B4A85">
      <w:pPr>
        <w:rPr>
          <w:rFonts w:ascii="Arial" w:eastAsia="Times New Roman" w:hAnsi="Arial" w:cs="Arial"/>
        </w:rPr>
      </w:pPr>
    </w:p>
    <w:p w14:paraId="6F52275D" w14:textId="77777777" w:rsidR="007B4A85" w:rsidRDefault="00464734">
      <w:pPr>
        <w:rPr>
          <w:rFonts w:ascii="Arial" w:eastAsia="Times New Roman" w:hAnsi="Arial" w:cs="Arial"/>
        </w:rPr>
      </w:pPr>
      <w:r>
        <w:rPr>
          <w:rFonts w:ascii="Arial" w:eastAsia="Times New Roman" w:hAnsi="Arial" w:cs="Arial"/>
        </w:rPr>
        <w:t>1°) Lui donne acte de la présentation faite du compte administratif lequel peut se résumer ainsi :</w:t>
      </w:r>
    </w:p>
    <w:p w14:paraId="3DBD0496" w14:textId="77777777" w:rsidR="007B4A85" w:rsidRDefault="007B4A85">
      <w:pPr>
        <w:rPr>
          <w:rFonts w:ascii="Arial" w:eastAsia="Times New Roman" w:hAnsi="Arial" w:cs="Arial"/>
        </w:rPr>
      </w:pPr>
    </w:p>
    <w:tbl>
      <w:tblPr>
        <w:tblStyle w:val="Grilledutableau"/>
        <w:tblW w:w="9062" w:type="dxa"/>
        <w:tblLook w:val="04A0" w:firstRow="1" w:lastRow="0" w:firstColumn="1" w:lastColumn="0" w:noHBand="0" w:noVBand="1"/>
      </w:tblPr>
      <w:tblGrid>
        <w:gridCol w:w="2705"/>
        <w:gridCol w:w="2694"/>
        <w:gridCol w:w="3663"/>
      </w:tblGrid>
      <w:tr w:rsidR="007B4A85" w14:paraId="75D796EA" w14:textId="77777777">
        <w:tc>
          <w:tcPr>
            <w:tcW w:w="2705" w:type="dxa"/>
            <w:shd w:val="clear" w:color="auto" w:fill="auto"/>
            <w:tcMar>
              <w:left w:w="108" w:type="dxa"/>
            </w:tcMar>
          </w:tcPr>
          <w:p w14:paraId="1765B441" w14:textId="77777777" w:rsidR="007B4A85" w:rsidRDefault="00464734">
            <w:pPr>
              <w:rPr>
                <w:rFonts w:ascii="Arial" w:eastAsia="Times New Roman" w:hAnsi="Arial" w:cs="Arial"/>
              </w:rPr>
            </w:pPr>
            <w:r>
              <w:rPr>
                <w:rFonts w:ascii="Arial" w:eastAsia="Times New Roman" w:hAnsi="Arial" w:cs="Arial"/>
              </w:rPr>
              <w:t>Section de fonctionnement</w:t>
            </w:r>
          </w:p>
        </w:tc>
        <w:tc>
          <w:tcPr>
            <w:tcW w:w="2694" w:type="dxa"/>
            <w:shd w:val="clear" w:color="auto" w:fill="auto"/>
            <w:tcMar>
              <w:left w:w="108" w:type="dxa"/>
            </w:tcMar>
          </w:tcPr>
          <w:p w14:paraId="33C0D936" w14:textId="77777777" w:rsidR="007B4A85" w:rsidRDefault="00464734">
            <w:pPr>
              <w:rPr>
                <w:rFonts w:ascii="Arial" w:eastAsia="Times New Roman" w:hAnsi="Arial" w:cs="Arial"/>
              </w:rPr>
            </w:pPr>
            <w:r>
              <w:rPr>
                <w:rFonts w:ascii="Arial" w:eastAsia="Times New Roman" w:hAnsi="Arial" w:cs="Arial"/>
              </w:rPr>
              <w:t>Recettes</w:t>
            </w:r>
          </w:p>
        </w:tc>
        <w:tc>
          <w:tcPr>
            <w:tcW w:w="3663" w:type="dxa"/>
            <w:shd w:val="clear" w:color="auto" w:fill="auto"/>
            <w:tcMar>
              <w:left w:w="108" w:type="dxa"/>
            </w:tcMar>
          </w:tcPr>
          <w:p w14:paraId="0859BDEB" w14:textId="77777777" w:rsidR="007B4A85" w:rsidRDefault="00464734">
            <w:pPr>
              <w:jc w:val="right"/>
              <w:rPr>
                <w:rFonts w:ascii="Arial" w:eastAsia="Times New Roman" w:hAnsi="Arial" w:cs="Arial"/>
              </w:rPr>
            </w:pPr>
            <w:r>
              <w:rPr>
                <w:rFonts w:ascii="Arial" w:eastAsia="Times New Roman" w:hAnsi="Arial" w:cs="Arial"/>
              </w:rPr>
              <w:t>837 863,04 €</w:t>
            </w:r>
          </w:p>
        </w:tc>
      </w:tr>
      <w:tr w:rsidR="007B4A85" w14:paraId="4F7C19BF" w14:textId="77777777">
        <w:tc>
          <w:tcPr>
            <w:tcW w:w="2705" w:type="dxa"/>
            <w:shd w:val="clear" w:color="auto" w:fill="auto"/>
            <w:tcMar>
              <w:left w:w="108" w:type="dxa"/>
            </w:tcMar>
          </w:tcPr>
          <w:p w14:paraId="6AC59833" w14:textId="77777777" w:rsidR="007B4A85" w:rsidRDefault="007B4A85">
            <w:pPr>
              <w:rPr>
                <w:rFonts w:ascii="Arial" w:eastAsia="Times New Roman" w:hAnsi="Arial" w:cs="Arial"/>
              </w:rPr>
            </w:pPr>
          </w:p>
        </w:tc>
        <w:tc>
          <w:tcPr>
            <w:tcW w:w="2694" w:type="dxa"/>
            <w:shd w:val="clear" w:color="auto" w:fill="auto"/>
            <w:tcMar>
              <w:left w:w="108" w:type="dxa"/>
            </w:tcMar>
          </w:tcPr>
          <w:p w14:paraId="396CCCD8" w14:textId="77777777" w:rsidR="007B4A85" w:rsidRDefault="00464734">
            <w:pPr>
              <w:rPr>
                <w:rFonts w:ascii="Arial" w:eastAsia="Times New Roman" w:hAnsi="Arial" w:cs="Arial"/>
              </w:rPr>
            </w:pPr>
            <w:r>
              <w:rPr>
                <w:rFonts w:ascii="Arial" w:eastAsia="Times New Roman" w:hAnsi="Arial" w:cs="Arial"/>
              </w:rPr>
              <w:t>Dépenses</w:t>
            </w:r>
          </w:p>
        </w:tc>
        <w:tc>
          <w:tcPr>
            <w:tcW w:w="3663" w:type="dxa"/>
            <w:shd w:val="clear" w:color="auto" w:fill="auto"/>
            <w:tcMar>
              <w:left w:w="108" w:type="dxa"/>
            </w:tcMar>
          </w:tcPr>
          <w:p w14:paraId="1DFB5F1A" w14:textId="77777777" w:rsidR="007B4A85" w:rsidRDefault="00464734">
            <w:pPr>
              <w:jc w:val="right"/>
              <w:rPr>
                <w:rFonts w:ascii="Arial" w:eastAsia="Times New Roman" w:hAnsi="Arial" w:cs="Arial"/>
              </w:rPr>
            </w:pPr>
            <w:r>
              <w:rPr>
                <w:rFonts w:ascii="Arial" w:eastAsia="Times New Roman" w:hAnsi="Arial" w:cs="Arial"/>
              </w:rPr>
              <w:t>789 862,37 €</w:t>
            </w:r>
          </w:p>
        </w:tc>
      </w:tr>
      <w:tr w:rsidR="007B4A85" w14:paraId="472AA8AB" w14:textId="77777777">
        <w:tc>
          <w:tcPr>
            <w:tcW w:w="2705" w:type="dxa"/>
            <w:shd w:val="clear" w:color="auto" w:fill="auto"/>
            <w:tcMar>
              <w:left w:w="108" w:type="dxa"/>
            </w:tcMar>
          </w:tcPr>
          <w:p w14:paraId="66F4A228" w14:textId="77777777" w:rsidR="007B4A85" w:rsidRDefault="007B4A85">
            <w:pPr>
              <w:rPr>
                <w:rFonts w:ascii="Arial" w:eastAsia="Times New Roman" w:hAnsi="Arial" w:cs="Arial"/>
              </w:rPr>
            </w:pPr>
          </w:p>
        </w:tc>
        <w:tc>
          <w:tcPr>
            <w:tcW w:w="2694" w:type="dxa"/>
            <w:shd w:val="clear" w:color="auto" w:fill="auto"/>
            <w:tcMar>
              <w:left w:w="108" w:type="dxa"/>
            </w:tcMar>
          </w:tcPr>
          <w:p w14:paraId="51FDB657" w14:textId="77777777" w:rsidR="007B4A85" w:rsidRDefault="00464734">
            <w:pPr>
              <w:rPr>
                <w:rFonts w:ascii="Arial" w:eastAsia="Times New Roman" w:hAnsi="Arial" w:cs="Arial"/>
              </w:rPr>
            </w:pPr>
            <w:r>
              <w:rPr>
                <w:rFonts w:ascii="Arial" w:eastAsia="Times New Roman" w:hAnsi="Arial" w:cs="Arial"/>
              </w:rPr>
              <w:t xml:space="preserve">Résultat </w:t>
            </w:r>
            <w:r>
              <w:rPr>
                <w:rFonts w:ascii="Arial" w:eastAsia="Times New Roman" w:hAnsi="Arial" w:cs="Arial"/>
              </w:rPr>
              <w:t>exercice</w:t>
            </w:r>
          </w:p>
        </w:tc>
        <w:tc>
          <w:tcPr>
            <w:tcW w:w="3663" w:type="dxa"/>
            <w:shd w:val="clear" w:color="auto" w:fill="auto"/>
            <w:tcMar>
              <w:left w:w="108" w:type="dxa"/>
            </w:tcMar>
          </w:tcPr>
          <w:p w14:paraId="0D491155" w14:textId="77777777" w:rsidR="007B4A85" w:rsidRDefault="00464734">
            <w:pPr>
              <w:pStyle w:val="Paragraphedeliste"/>
              <w:spacing w:after="0" w:line="240" w:lineRule="auto"/>
              <w:ind w:left="1080"/>
              <w:jc w:val="right"/>
              <w:rPr>
                <w:rFonts w:ascii="Arial" w:eastAsia="Times New Roman" w:hAnsi="Arial" w:cs="Arial"/>
                <w:sz w:val="20"/>
                <w:szCs w:val="20"/>
                <w:lang w:eastAsia="fr-FR"/>
              </w:rPr>
            </w:pPr>
            <w:r>
              <w:rPr>
                <w:rFonts w:ascii="Arial" w:eastAsia="Times New Roman" w:hAnsi="Arial" w:cs="Arial"/>
                <w:sz w:val="20"/>
                <w:szCs w:val="20"/>
                <w:lang w:eastAsia="fr-FR"/>
              </w:rPr>
              <w:t>48 000,67 €</w:t>
            </w:r>
          </w:p>
        </w:tc>
      </w:tr>
      <w:tr w:rsidR="007B4A85" w14:paraId="292D6BB6" w14:textId="77777777">
        <w:tc>
          <w:tcPr>
            <w:tcW w:w="2705" w:type="dxa"/>
            <w:shd w:val="clear" w:color="auto" w:fill="auto"/>
            <w:tcMar>
              <w:left w:w="108" w:type="dxa"/>
            </w:tcMar>
          </w:tcPr>
          <w:p w14:paraId="4A958A34" w14:textId="77777777" w:rsidR="007B4A85" w:rsidRDefault="00464734">
            <w:pPr>
              <w:rPr>
                <w:rFonts w:ascii="Arial" w:eastAsia="Times New Roman" w:hAnsi="Arial" w:cs="Arial"/>
              </w:rPr>
            </w:pPr>
            <w:r>
              <w:rPr>
                <w:rFonts w:ascii="Arial" w:eastAsia="Times New Roman" w:hAnsi="Arial" w:cs="Arial"/>
              </w:rPr>
              <w:t>Section d’investissement</w:t>
            </w:r>
          </w:p>
        </w:tc>
        <w:tc>
          <w:tcPr>
            <w:tcW w:w="2694" w:type="dxa"/>
            <w:shd w:val="clear" w:color="auto" w:fill="auto"/>
            <w:tcMar>
              <w:left w:w="108" w:type="dxa"/>
            </w:tcMar>
          </w:tcPr>
          <w:p w14:paraId="65E3BDD0" w14:textId="77777777" w:rsidR="007B4A85" w:rsidRDefault="00464734">
            <w:pPr>
              <w:rPr>
                <w:rFonts w:ascii="Arial" w:eastAsia="Times New Roman" w:hAnsi="Arial" w:cs="Arial"/>
              </w:rPr>
            </w:pPr>
            <w:r>
              <w:rPr>
                <w:rFonts w:ascii="Arial" w:eastAsia="Times New Roman" w:hAnsi="Arial" w:cs="Arial"/>
              </w:rPr>
              <w:t>Recettes</w:t>
            </w:r>
          </w:p>
        </w:tc>
        <w:tc>
          <w:tcPr>
            <w:tcW w:w="3663" w:type="dxa"/>
            <w:shd w:val="clear" w:color="auto" w:fill="auto"/>
            <w:tcMar>
              <w:left w:w="108" w:type="dxa"/>
            </w:tcMar>
          </w:tcPr>
          <w:p w14:paraId="6CF5B4FE" w14:textId="77777777" w:rsidR="007B4A85" w:rsidRDefault="00464734">
            <w:pPr>
              <w:jc w:val="right"/>
              <w:rPr>
                <w:rFonts w:ascii="Arial" w:eastAsia="Times New Roman" w:hAnsi="Arial" w:cs="Arial"/>
              </w:rPr>
            </w:pPr>
            <w:r>
              <w:rPr>
                <w:rFonts w:ascii="Arial" w:eastAsia="Times New Roman" w:hAnsi="Arial" w:cs="Arial"/>
              </w:rPr>
              <w:t>335 800,61 €</w:t>
            </w:r>
          </w:p>
        </w:tc>
      </w:tr>
      <w:tr w:rsidR="007B4A85" w14:paraId="43A3AE88" w14:textId="77777777">
        <w:tc>
          <w:tcPr>
            <w:tcW w:w="2705" w:type="dxa"/>
            <w:shd w:val="clear" w:color="auto" w:fill="auto"/>
            <w:tcMar>
              <w:left w:w="108" w:type="dxa"/>
            </w:tcMar>
          </w:tcPr>
          <w:p w14:paraId="4E89ED46" w14:textId="77777777" w:rsidR="007B4A85" w:rsidRDefault="007B4A85">
            <w:pPr>
              <w:rPr>
                <w:rFonts w:ascii="Arial" w:eastAsia="Times New Roman" w:hAnsi="Arial" w:cs="Arial"/>
              </w:rPr>
            </w:pPr>
          </w:p>
        </w:tc>
        <w:tc>
          <w:tcPr>
            <w:tcW w:w="2694" w:type="dxa"/>
            <w:shd w:val="clear" w:color="auto" w:fill="auto"/>
            <w:tcMar>
              <w:left w:w="108" w:type="dxa"/>
            </w:tcMar>
          </w:tcPr>
          <w:p w14:paraId="1C606D33" w14:textId="77777777" w:rsidR="007B4A85" w:rsidRDefault="00464734">
            <w:pPr>
              <w:rPr>
                <w:rFonts w:ascii="Arial" w:eastAsia="Times New Roman" w:hAnsi="Arial" w:cs="Arial"/>
              </w:rPr>
            </w:pPr>
            <w:r>
              <w:rPr>
                <w:rFonts w:ascii="Arial" w:eastAsia="Times New Roman" w:hAnsi="Arial" w:cs="Arial"/>
              </w:rPr>
              <w:t>Dépenses</w:t>
            </w:r>
          </w:p>
        </w:tc>
        <w:tc>
          <w:tcPr>
            <w:tcW w:w="3663" w:type="dxa"/>
            <w:shd w:val="clear" w:color="auto" w:fill="auto"/>
            <w:tcMar>
              <w:left w:w="108" w:type="dxa"/>
            </w:tcMar>
          </w:tcPr>
          <w:p w14:paraId="3A49FE0B" w14:textId="77777777" w:rsidR="007B4A85" w:rsidRDefault="00464734">
            <w:pPr>
              <w:jc w:val="right"/>
              <w:rPr>
                <w:rFonts w:ascii="Arial" w:eastAsia="Times New Roman" w:hAnsi="Arial" w:cs="Arial"/>
              </w:rPr>
            </w:pPr>
            <w:r>
              <w:rPr>
                <w:rFonts w:ascii="Arial" w:eastAsia="Times New Roman" w:hAnsi="Arial" w:cs="Arial"/>
              </w:rPr>
              <w:t>131 366,71 €</w:t>
            </w:r>
          </w:p>
        </w:tc>
      </w:tr>
      <w:tr w:rsidR="007B4A85" w14:paraId="66020864" w14:textId="77777777">
        <w:tc>
          <w:tcPr>
            <w:tcW w:w="2705" w:type="dxa"/>
            <w:shd w:val="clear" w:color="auto" w:fill="auto"/>
            <w:tcMar>
              <w:left w:w="108" w:type="dxa"/>
            </w:tcMar>
          </w:tcPr>
          <w:p w14:paraId="796B7CA2" w14:textId="77777777" w:rsidR="007B4A85" w:rsidRDefault="007B4A85">
            <w:pPr>
              <w:rPr>
                <w:rFonts w:ascii="Arial" w:eastAsia="Times New Roman" w:hAnsi="Arial" w:cs="Arial"/>
              </w:rPr>
            </w:pPr>
          </w:p>
        </w:tc>
        <w:tc>
          <w:tcPr>
            <w:tcW w:w="2694" w:type="dxa"/>
            <w:shd w:val="clear" w:color="auto" w:fill="auto"/>
            <w:tcMar>
              <w:left w:w="108" w:type="dxa"/>
            </w:tcMar>
          </w:tcPr>
          <w:p w14:paraId="2B993BE7" w14:textId="77777777" w:rsidR="007B4A85" w:rsidRDefault="00464734">
            <w:pPr>
              <w:rPr>
                <w:rFonts w:ascii="Arial" w:eastAsia="Times New Roman" w:hAnsi="Arial" w:cs="Arial"/>
              </w:rPr>
            </w:pPr>
            <w:r>
              <w:rPr>
                <w:rFonts w:ascii="Arial" w:eastAsia="Times New Roman" w:hAnsi="Arial" w:cs="Arial"/>
              </w:rPr>
              <w:t>Résultat exercice</w:t>
            </w:r>
          </w:p>
        </w:tc>
        <w:tc>
          <w:tcPr>
            <w:tcW w:w="3663" w:type="dxa"/>
            <w:shd w:val="clear" w:color="auto" w:fill="auto"/>
            <w:tcMar>
              <w:left w:w="108" w:type="dxa"/>
            </w:tcMar>
          </w:tcPr>
          <w:p w14:paraId="309BD9DF" w14:textId="77777777" w:rsidR="007B4A85" w:rsidRDefault="00464734">
            <w:pPr>
              <w:pStyle w:val="Paragraphedeliste"/>
              <w:numPr>
                <w:ilvl w:val="0"/>
                <w:numId w:val="1"/>
              </w:numPr>
              <w:spacing w:after="0" w:line="240" w:lineRule="auto"/>
              <w:jc w:val="right"/>
              <w:rPr>
                <w:rFonts w:ascii="Arial" w:hAnsi="Arial" w:cs="Arial"/>
                <w:sz w:val="20"/>
                <w:szCs w:val="20"/>
              </w:rPr>
            </w:pPr>
            <w:r>
              <w:rPr>
                <w:rFonts w:ascii="Arial" w:hAnsi="Arial" w:cs="Arial"/>
                <w:sz w:val="20"/>
                <w:szCs w:val="20"/>
              </w:rPr>
              <w:t> 433,90 €</w:t>
            </w:r>
          </w:p>
        </w:tc>
      </w:tr>
      <w:tr w:rsidR="007B4A85" w14:paraId="504E1AB3" w14:textId="77777777">
        <w:tc>
          <w:tcPr>
            <w:tcW w:w="2705" w:type="dxa"/>
            <w:shd w:val="clear" w:color="auto" w:fill="auto"/>
            <w:tcMar>
              <w:left w:w="108" w:type="dxa"/>
            </w:tcMar>
          </w:tcPr>
          <w:p w14:paraId="7708CFFF" w14:textId="77777777" w:rsidR="007B4A85" w:rsidRDefault="00464734">
            <w:pPr>
              <w:rPr>
                <w:rFonts w:ascii="Arial" w:eastAsia="Times New Roman" w:hAnsi="Arial" w:cs="Arial"/>
              </w:rPr>
            </w:pPr>
            <w:r>
              <w:rPr>
                <w:rFonts w:ascii="Arial" w:eastAsia="Times New Roman" w:hAnsi="Arial" w:cs="Arial"/>
              </w:rPr>
              <w:t>Report 2019</w:t>
            </w:r>
          </w:p>
        </w:tc>
        <w:tc>
          <w:tcPr>
            <w:tcW w:w="2694" w:type="dxa"/>
            <w:shd w:val="clear" w:color="auto" w:fill="auto"/>
            <w:tcMar>
              <w:left w:w="108" w:type="dxa"/>
            </w:tcMar>
          </w:tcPr>
          <w:p w14:paraId="28206A84" w14:textId="77777777" w:rsidR="007B4A85" w:rsidRDefault="00464734">
            <w:pPr>
              <w:rPr>
                <w:rFonts w:ascii="Arial" w:eastAsia="Times New Roman" w:hAnsi="Arial" w:cs="Arial"/>
              </w:rPr>
            </w:pPr>
            <w:r>
              <w:rPr>
                <w:rFonts w:ascii="Arial" w:eastAsia="Times New Roman" w:hAnsi="Arial" w:cs="Arial"/>
              </w:rPr>
              <w:t>Fonctionnement</w:t>
            </w:r>
          </w:p>
        </w:tc>
        <w:tc>
          <w:tcPr>
            <w:tcW w:w="3663" w:type="dxa"/>
            <w:shd w:val="clear" w:color="auto" w:fill="auto"/>
            <w:tcMar>
              <w:left w:w="108" w:type="dxa"/>
            </w:tcMar>
          </w:tcPr>
          <w:p w14:paraId="7EA30D9C" w14:textId="77777777" w:rsidR="007B4A85" w:rsidRDefault="00464734">
            <w:pPr>
              <w:jc w:val="right"/>
              <w:rPr>
                <w:rFonts w:ascii="Arial" w:eastAsia="Times New Roman" w:hAnsi="Arial" w:cs="Arial"/>
              </w:rPr>
            </w:pPr>
            <w:r>
              <w:rPr>
                <w:rFonts w:ascii="Arial" w:eastAsia="Times New Roman" w:hAnsi="Arial" w:cs="Arial"/>
              </w:rPr>
              <w:t>200 812,06 €</w:t>
            </w:r>
          </w:p>
        </w:tc>
      </w:tr>
      <w:tr w:rsidR="007B4A85" w14:paraId="1802701D" w14:textId="77777777">
        <w:tc>
          <w:tcPr>
            <w:tcW w:w="2705" w:type="dxa"/>
            <w:shd w:val="clear" w:color="auto" w:fill="auto"/>
            <w:tcMar>
              <w:left w:w="108" w:type="dxa"/>
            </w:tcMar>
          </w:tcPr>
          <w:p w14:paraId="5F6316C6" w14:textId="77777777" w:rsidR="007B4A85" w:rsidRDefault="007B4A85">
            <w:pPr>
              <w:rPr>
                <w:rFonts w:ascii="Arial" w:eastAsia="Times New Roman" w:hAnsi="Arial" w:cs="Arial"/>
              </w:rPr>
            </w:pPr>
          </w:p>
        </w:tc>
        <w:tc>
          <w:tcPr>
            <w:tcW w:w="2694" w:type="dxa"/>
            <w:shd w:val="clear" w:color="auto" w:fill="auto"/>
            <w:tcMar>
              <w:left w:w="108" w:type="dxa"/>
            </w:tcMar>
          </w:tcPr>
          <w:p w14:paraId="776D8A49" w14:textId="77777777" w:rsidR="007B4A85" w:rsidRDefault="00464734">
            <w:pPr>
              <w:rPr>
                <w:rFonts w:ascii="Arial" w:eastAsia="Times New Roman" w:hAnsi="Arial" w:cs="Arial"/>
              </w:rPr>
            </w:pPr>
            <w:r>
              <w:rPr>
                <w:rFonts w:ascii="Arial" w:eastAsia="Times New Roman" w:hAnsi="Arial" w:cs="Arial"/>
              </w:rPr>
              <w:t>Investissement</w:t>
            </w:r>
          </w:p>
        </w:tc>
        <w:tc>
          <w:tcPr>
            <w:tcW w:w="3663" w:type="dxa"/>
            <w:shd w:val="clear" w:color="auto" w:fill="auto"/>
            <w:tcMar>
              <w:left w:w="108" w:type="dxa"/>
            </w:tcMar>
          </w:tcPr>
          <w:p w14:paraId="405F02FD" w14:textId="77777777" w:rsidR="007B4A85" w:rsidRDefault="00464734">
            <w:pPr>
              <w:ind w:left="1440"/>
              <w:contextualSpacing/>
              <w:jc w:val="right"/>
              <w:rPr>
                <w:rFonts w:ascii="Arial" w:hAnsi="Arial" w:cs="Arial"/>
              </w:rPr>
            </w:pPr>
            <w:r>
              <w:rPr>
                <w:rFonts w:ascii="Arial" w:hAnsi="Arial" w:cs="Arial"/>
              </w:rPr>
              <w:t>16 431,80 €</w:t>
            </w:r>
          </w:p>
        </w:tc>
      </w:tr>
      <w:tr w:rsidR="007B4A85" w14:paraId="1C9C1B4B" w14:textId="77777777">
        <w:tc>
          <w:tcPr>
            <w:tcW w:w="2705" w:type="dxa"/>
            <w:shd w:val="clear" w:color="auto" w:fill="auto"/>
            <w:tcMar>
              <w:left w:w="108" w:type="dxa"/>
            </w:tcMar>
          </w:tcPr>
          <w:p w14:paraId="3093D7F6" w14:textId="77777777" w:rsidR="007B4A85" w:rsidRDefault="00464734">
            <w:pPr>
              <w:rPr>
                <w:rFonts w:ascii="Arial" w:eastAsia="Times New Roman" w:hAnsi="Arial" w:cs="Arial"/>
              </w:rPr>
            </w:pPr>
            <w:r>
              <w:rPr>
                <w:rFonts w:ascii="Arial" w:eastAsia="Times New Roman" w:hAnsi="Arial" w:cs="Arial"/>
              </w:rPr>
              <w:t>Résultat de clôture</w:t>
            </w:r>
          </w:p>
        </w:tc>
        <w:tc>
          <w:tcPr>
            <w:tcW w:w="2694" w:type="dxa"/>
            <w:shd w:val="clear" w:color="auto" w:fill="auto"/>
            <w:tcMar>
              <w:left w:w="108" w:type="dxa"/>
            </w:tcMar>
          </w:tcPr>
          <w:p w14:paraId="32D0C086" w14:textId="77777777" w:rsidR="007B4A85" w:rsidRDefault="00464734">
            <w:pPr>
              <w:rPr>
                <w:rFonts w:ascii="Arial" w:eastAsia="Times New Roman" w:hAnsi="Arial" w:cs="Arial"/>
              </w:rPr>
            </w:pPr>
            <w:r>
              <w:rPr>
                <w:rFonts w:ascii="Arial" w:eastAsia="Times New Roman" w:hAnsi="Arial" w:cs="Arial"/>
              </w:rPr>
              <w:t>Fonctionnement</w:t>
            </w:r>
          </w:p>
        </w:tc>
        <w:tc>
          <w:tcPr>
            <w:tcW w:w="3663" w:type="dxa"/>
            <w:shd w:val="clear" w:color="auto" w:fill="auto"/>
            <w:tcMar>
              <w:left w:w="108" w:type="dxa"/>
            </w:tcMar>
          </w:tcPr>
          <w:p w14:paraId="0D76AB73" w14:textId="77777777" w:rsidR="007B4A85" w:rsidRDefault="00464734">
            <w:pPr>
              <w:jc w:val="right"/>
              <w:rPr>
                <w:rFonts w:ascii="Arial" w:eastAsia="Times New Roman" w:hAnsi="Arial" w:cs="Arial"/>
              </w:rPr>
            </w:pPr>
            <w:r>
              <w:rPr>
                <w:rFonts w:ascii="Arial" w:eastAsia="Times New Roman" w:hAnsi="Arial" w:cs="Arial"/>
              </w:rPr>
              <w:t>248 812,73 €</w:t>
            </w:r>
          </w:p>
        </w:tc>
      </w:tr>
      <w:tr w:rsidR="007B4A85" w14:paraId="476A7AF8" w14:textId="77777777">
        <w:tc>
          <w:tcPr>
            <w:tcW w:w="2705" w:type="dxa"/>
            <w:shd w:val="clear" w:color="auto" w:fill="auto"/>
            <w:tcMar>
              <w:left w:w="108" w:type="dxa"/>
            </w:tcMar>
          </w:tcPr>
          <w:p w14:paraId="2BCFCEC9" w14:textId="77777777" w:rsidR="007B4A85" w:rsidRDefault="007B4A85">
            <w:pPr>
              <w:rPr>
                <w:rFonts w:ascii="Arial" w:eastAsia="Times New Roman" w:hAnsi="Arial" w:cs="Arial"/>
              </w:rPr>
            </w:pPr>
          </w:p>
        </w:tc>
        <w:tc>
          <w:tcPr>
            <w:tcW w:w="2694" w:type="dxa"/>
            <w:shd w:val="clear" w:color="auto" w:fill="auto"/>
            <w:tcMar>
              <w:left w:w="108" w:type="dxa"/>
            </w:tcMar>
          </w:tcPr>
          <w:p w14:paraId="5E3CB3E2" w14:textId="77777777" w:rsidR="007B4A85" w:rsidRDefault="00464734">
            <w:pPr>
              <w:rPr>
                <w:rFonts w:ascii="Arial" w:eastAsia="Times New Roman" w:hAnsi="Arial" w:cs="Arial"/>
              </w:rPr>
            </w:pPr>
            <w:r>
              <w:rPr>
                <w:rFonts w:ascii="Arial" w:eastAsia="Times New Roman" w:hAnsi="Arial" w:cs="Arial"/>
              </w:rPr>
              <w:t>Investissement</w:t>
            </w:r>
          </w:p>
        </w:tc>
        <w:tc>
          <w:tcPr>
            <w:tcW w:w="3663" w:type="dxa"/>
            <w:shd w:val="clear" w:color="auto" w:fill="auto"/>
            <w:tcMar>
              <w:left w:w="108" w:type="dxa"/>
            </w:tcMar>
          </w:tcPr>
          <w:p w14:paraId="59CDCE26" w14:textId="77777777" w:rsidR="007B4A85" w:rsidRDefault="00464734">
            <w:pPr>
              <w:ind w:left="1440"/>
              <w:contextualSpacing/>
              <w:jc w:val="right"/>
              <w:rPr>
                <w:rFonts w:ascii="Arial" w:hAnsi="Arial" w:cs="Arial"/>
              </w:rPr>
            </w:pPr>
            <w:r>
              <w:rPr>
                <w:rFonts w:ascii="Arial" w:hAnsi="Arial" w:cs="Arial"/>
              </w:rPr>
              <w:t>220 865,70 €</w:t>
            </w:r>
          </w:p>
        </w:tc>
      </w:tr>
    </w:tbl>
    <w:p w14:paraId="5AFC5CE6" w14:textId="77777777" w:rsidR="007B4A85" w:rsidRDefault="007B4A85">
      <w:pPr>
        <w:rPr>
          <w:rFonts w:ascii="Arial" w:eastAsia="Times New Roman" w:hAnsi="Arial" w:cs="Arial"/>
        </w:rPr>
      </w:pPr>
    </w:p>
    <w:p w14:paraId="1E84D779" w14:textId="77777777" w:rsidR="007B4A85" w:rsidRDefault="00464734">
      <w:pPr>
        <w:jc w:val="both"/>
        <w:rPr>
          <w:rFonts w:ascii="Arial" w:eastAsia="Times New Roman" w:hAnsi="Arial" w:cs="Arial"/>
        </w:rPr>
      </w:pPr>
      <w:r>
        <w:rPr>
          <w:rFonts w:ascii="Arial" w:eastAsia="Times New Roman" w:hAnsi="Arial" w:cs="Arial"/>
        </w:rPr>
        <w:t>2°) Constate, pour la comptabilité principale, les identités de valeurs avec les indications du compte de gestion relatives au rapport à nouveau, au résultat de fonctionnement de l’exercice et au fonds de roulement du bilan d’</w:t>
      </w:r>
      <w:r>
        <w:rPr>
          <w:rFonts w:ascii="Arial" w:eastAsia="Times New Roman" w:hAnsi="Arial" w:cs="Arial"/>
        </w:rPr>
        <w:t>entrée et du bilan de sortie, aux débits et aux crédits portés à titre budgétaire aux différents comptes.</w:t>
      </w:r>
    </w:p>
    <w:p w14:paraId="694AF05B" w14:textId="77777777" w:rsidR="007B4A85" w:rsidRDefault="007B4A85">
      <w:pPr>
        <w:rPr>
          <w:rFonts w:ascii="Arial" w:eastAsia="Times New Roman" w:hAnsi="Arial" w:cs="Arial"/>
        </w:rPr>
      </w:pPr>
    </w:p>
    <w:p w14:paraId="7AF3C41F" w14:textId="77777777" w:rsidR="007B4A85" w:rsidRDefault="00464734">
      <w:pPr>
        <w:jc w:val="both"/>
        <w:rPr>
          <w:rFonts w:ascii="Arial" w:eastAsia="Times New Roman" w:hAnsi="Arial" w:cs="Arial"/>
        </w:rPr>
      </w:pPr>
      <w:r>
        <w:rPr>
          <w:rFonts w:ascii="Arial" w:eastAsia="Times New Roman" w:hAnsi="Arial" w:cs="Arial"/>
        </w:rPr>
        <w:t>3°) Vote et arrête à l’unanimité les résultats définitifs tels que résumés ci-dessus.</w:t>
      </w:r>
    </w:p>
    <w:p w14:paraId="74B7DD22" w14:textId="77777777" w:rsidR="007B4A85" w:rsidRDefault="007B4A85">
      <w:pPr>
        <w:jc w:val="both"/>
        <w:rPr>
          <w:rFonts w:ascii="Arial" w:eastAsia="Times New Roman" w:hAnsi="Arial" w:cs="Arial"/>
        </w:rPr>
      </w:pPr>
    </w:p>
    <w:p w14:paraId="4CAB5591" w14:textId="77777777" w:rsidR="007B4A85" w:rsidRDefault="007B4A85">
      <w:pPr>
        <w:jc w:val="both"/>
        <w:rPr>
          <w:rFonts w:ascii="Arial" w:eastAsia="Times New Roman" w:hAnsi="Arial" w:cs="Arial"/>
        </w:rPr>
      </w:pPr>
    </w:p>
    <w:p w14:paraId="63FE6B06" w14:textId="77777777" w:rsidR="007B4A85" w:rsidRDefault="00464734">
      <w:pPr>
        <w:jc w:val="both"/>
        <w:rPr>
          <w:rFonts w:ascii="Arial" w:eastAsia="Times New Roman" w:hAnsi="Arial" w:cs="Arial"/>
          <w:b/>
          <w:bCs/>
          <w:u w:val="single"/>
        </w:rPr>
      </w:pPr>
      <w:r>
        <w:rPr>
          <w:rFonts w:ascii="Arial" w:eastAsia="Times New Roman" w:hAnsi="Arial" w:cs="Arial"/>
          <w:b/>
          <w:bCs/>
          <w:u w:val="single"/>
        </w:rPr>
        <w:t>3/ Affectation du résultat 2021</w:t>
      </w:r>
    </w:p>
    <w:p w14:paraId="325CACBB" w14:textId="77777777" w:rsidR="007B4A85" w:rsidRDefault="007B4A85">
      <w:pPr>
        <w:jc w:val="both"/>
        <w:rPr>
          <w:rFonts w:ascii="Arial" w:eastAsia="Times New Roman" w:hAnsi="Arial" w:cs="Arial"/>
          <w:b/>
          <w:bCs/>
          <w:u w:val="single"/>
        </w:rPr>
      </w:pPr>
    </w:p>
    <w:p w14:paraId="285B5CD3" w14:textId="77777777" w:rsidR="007B4A85" w:rsidRDefault="00464734">
      <w:pPr>
        <w:jc w:val="both"/>
        <w:rPr>
          <w:rFonts w:ascii="Arial" w:eastAsia="Times New Roman" w:hAnsi="Arial" w:cs="Arial"/>
        </w:rPr>
      </w:pPr>
      <w:r>
        <w:rPr>
          <w:rFonts w:ascii="Arial" w:eastAsia="Times New Roman" w:hAnsi="Arial" w:cs="Arial"/>
        </w:rPr>
        <w:t>Après avoir détaillé les com</w:t>
      </w:r>
      <w:r>
        <w:rPr>
          <w:rFonts w:ascii="Arial" w:eastAsia="Times New Roman" w:hAnsi="Arial" w:cs="Arial"/>
        </w:rPr>
        <w:t>ptes M14-2020 et le montant des restes à réaliser, le Maire propose au Conseil municipal d’affecter 197 499,71 euros comme résultat M14-2020.</w:t>
      </w:r>
    </w:p>
    <w:p w14:paraId="5404CACA" w14:textId="77777777" w:rsidR="007B4A85" w:rsidRDefault="007B4A85">
      <w:pPr>
        <w:jc w:val="both"/>
        <w:rPr>
          <w:rFonts w:ascii="Arial" w:eastAsia="Times New Roman" w:hAnsi="Arial" w:cs="Arial"/>
        </w:rPr>
      </w:pPr>
    </w:p>
    <w:p w14:paraId="56E493CE" w14:textId="77777777" w:rsidR="007B4A85" w:rsidRDefault="00464734">
      <w:pPr>
        <w:jc w:val="both"/>
        <w:rPr>
          <w:rFonts w:ascii="Arial" w:eastAsia="Times New Roman" w:hAnsi="Arial" w:cs="Arial"/>
        </w:rPr>
      </w:pPr>
      <w:r>
        <w:rPr>
          <w:rFonts w:ascii="Arial" w:eastAsia="Times New Roman" w:hAnsi="Arial" w:cs="Arial"/>
        </w:rPr>
        <w:t>Après en avoir délibéré le Conseil Municipal vote à l’unanimité l’affectation du résultat M14-2020.</w:t>
      </w:r>
    </w:p>
    <w:p w14:paraId="1A07194F" w14:textId="77777777" w:rsidR="007B4A85" w:rsidRDefault="007B4A85">
      <w:pPr>
        <w:jc w:val="both"/>
        <w:rPr>
          <w:rFonts w:ascii="Arial" w:eastAsia="Times New Roman" w:hAnsi="Arial" w:cs="Arial"/>
        </w:rPr>
      </w:pPr>
    </w:p>
    <w:p w14:paraId="1D62AC84" w14:textId="77777777" w:rsidR="007B4A85" w:rsidRDefault="007B4A85">
      <w:pPr>
        <w:jc w:val="both"/>
        <w:rPr>
          <w:rFonts w:ascii="Arial" w:eastAsia="Times New Roman" w:hAnsi="Arial" w:cs="Arial"/>
        </w:rPr>
      </w:pPr>
    </w:p>
    <w:p w14:paraId="6D80FBFF" w14:textId="77777777" w:rsidR="007B4A85" w:rsidRDefault="00464734">
      <w:pPr>
        <w:jc w:val="both"/>
        <w:rPr>
          <w:rFonts w:ascii="Arial" w:eastAsia="Times New Roman" w:hAnsi="Arial" w:cs="Arial"/>
          <w:u w:val="single"/>
        </w:rPr>
      </w:pPr>
      <w:r>
        <w:rPr>
          <w:rFonts w:ascii="Arial" w:eastAsia="Times New Roman" w:hAnsi="Arial" w:cs="Arial"/>
          <w:b/>
          <w:bCs/>
          <w:u w:val="single"/>
        </w:rPr>
        <w:t xml:space="preserve">4/ Vote des taxes directes locales </w:t>
      </w:r>
    </w:p>
    <w:p w14:paraId="085060BF" w14:textId="77777777" w:rsidR="007B4A85" w:rsidRDefault="007B4A85">
      <w:pPr>
        <w:jc w:val="both"/>
        <w:rPr>
          <w:rFonts w:ascii="Arial" w:eastAsia="Times New Roman" w:hAnsi="Arial" w:cs="Arial"/>
        </w:rPr>
      </w:pPr>
    </w:p>
    <w:p w14:paraId="0E9C43A6" w14:textId="77777777" w:rsidR="007B4A85" w:rsidRDefault="00464734">
      <w:pPr>
        <w:jc w:val="both"/>
        <w:rPr>
          <w:rFonts w:ascii="Arial" w:eastAsia="Times New Roman" w:hAnsi="Arial" w:cs="Arial"/>
        </w:rPr>
      </w:pPr>
      <w:r>
        <w:rPr>
          <w:rFonts w:ascii="Arial" w:eastAsia="Times New Roman" w:hAnsi="Arial" w:cs="Arial"/>
        </w:rPr>
        <w:t>Sur proposition de Monsieur le Maire et après en avoir délibéré, le Conseil Municipal décide, à l’unanimité, de maintenir les taux d’imposition de 2020 pour les taxes directes locales comme suit :</w:t>
      </w:r>
    </w:p>
    <w:p w14:paraId="1BDBFCFE" w14:textId="77777777" w:rsidR="007B4A85" w:rsidRDefault="007B4A85">
      <w:pPr>
        <w:jc w:val="both"/>
        <w:rPr>
          <w:rFonts w:ascii="Arial" w:eastAsia="Times New Roman" w:hAnsi="Arial" w:cs="Arial"/>
        </w:rPr>
      </w:pPr>
    </w:p>
    <w:p w14:paraId="61854CE6" w14:textId="77777777" w:rsidR="007B4A85" w:rsidRDefault="00464734">
      <w:pPr>
        <w:ind w:left="2832" w:hanging="2832"/>
        <w:jc w:val="both"/>
        <w:rPr>
          <w:rFonts w:ascii="Arial" w:eastAsia="Times New Roman" w:hAnsi="Arial" w:cs="Arial"/>
        </w:rPr>
      </w:pPr>
      <w:r>
        <w:rPr>
          <w:rFonts w:ascii="Arial" w:eastAsia="Times New Roman" w:hAnsi="Arial" w:cs="Arial"/>
        </w:rPr>
        <w:t>- Taxe foncière (bâti</w:t>
      </w:r>
      <w:r>
        <w:rPr>
          <w:rFonts w:ascii="Arial" w:eastAsia="Times New Roman" w:hAnsi="Arial" w:cs="Arial"/>
        </w:rPr>
        <w:t>)</w:t>
      </w:r>
      <w:r>
        <w:rPr>
          <w:rFonts w:ascii="Arial" w:eastAsia="Times New Roman" w:hAnsi="Arial" w:cs="Arial"/>
        </w:rPr>
        <w:tab/>
        <w:t>37,71 % (dont 18% de part départementale suite à la réforme de la taxe d’habitation soit 19,71% de part communale)</w:t>
      </w:r>
    </w:p>
    <w:p w14:paraId="51E40F56" w14:textId="77777777" w:rsidR="007B4A85" w:rsidRDefault="00464734">
      <w:pPr>
        <w:jc w:val="both"/>
        <w:rPr>
          <w:rFonts w:ascii="Arial" w:eastAsia="Times New Roman" w:hAnsi="Arial" w:cs="Arial"/>
        </w:rPr>
      </w:pPr>
      <w:r>
        <w:rPr>
          <w:rFonts w:ascii="Arial" w:eastAsia="Times New Roman" w:hAnsi="Arial" w:cs="Arial"/>
        </w:rPr>
        <w:t>- Taxe foncière (non bâti)</w:t>
      </w:r>
      <w:r>
        <w:rPr>
          <w:rFonts w:ascii="Arial" w:eastAsia="Times New Roman" w:hAnsi="Arial" w:cs="Arial"/>
        </w:rPr>
        <w:tab/>
        <w:t>45.00 %</w:t>
      </w:r>
    </w:p>
    <w:p w14:paraId="352D32C8" w14:textId="77777777" w:rsidR="007B4A85" w:rsidRDefault="007B4A85"/>
    <w:p w14:paraId="2201E2A6" w14:textId="77777777" w:rsidR="007B4A85" w:rsidRDefault="007B4A85"/>
    <w:p w14:paraId="3D60B26D" w14:textId="77777777" w:rsidR="007B4A85" w:rsidRDefault="007B4A85"/>
    <w:p w14:paraId="41A9DB4F" w14:textId="77777777" w:rsidR="007B4A85" w:rsidRDefault="00464734">
      <w:pPr>
        <w:keepNext/>
        <w:ind w:left="-114"/>
        <w:outlineLvl w:val="8"/>
        <w:rPr>
          <w:rFonts w:ascii="Arial" w:eastAsia="Times New Roman" w:hAnsi="Arial" w:cs="Arial"/>
          <w:b/>
          <w:bCs/>
          <w:u w:val="single"/>
        </w:rPr>
      </w:pPr>
      <w:r>
        <w:rPr>
          <w:rFonts w:ascii="Arial" w:eastAsia="Times New Roman" w:hAnsi="Arial" w:cs="Arial"/>
          <w:b/>
          <w:bCs/>
          <w:u w:val="single"/>
        </w:rPr>
        <w:t>5/ Budget Primitif 2021 – M 14</w:t>
      </w:r>
    </w:p>
    <w:p w14:paraId="2C4F4C21" w14:textId="77777777" w:rsidR="007B4A85" w:rsidRDefault="007B4A85">
      <w:pPr>
        <w:jc w:val="both"/>
        <w:rPr>
          <w:rFonts w:ascii="Arial" w:eastAsia="Times New Roman" w:hAnsi="Arial" w:cs="Arial"/>
        </w:rPr>
      </w:pPr>
    </w:p>
    <w:p w14:paraId="79284D13" w14:textId="5F4CC510" w:rsidR="007B4A85" w:rsidRDefault="00464734">
      <w:pPr>
        <w:jc w:val="both"/>
        <w:rPr>
          <w:rFonts w:ascii="Arial" w:eastAsia="Times New Roman" w:hAnsi="Arial" w:cs="Arial"/>
        </w:rPr>
      </w:pPr>
      <w:r>
        <w:rPr>
          <w:rFonts w:ascii="Arial" w:eastAsia="Times New Roman" w:hAnsi="Arial" w:cs="Arial"/>
        </w:rPr>
        <w:t>Après avoir entendu le projet de Budget Primitif 2021 – M 14 présenté</w:t>
      </w:r>
      <w:r>
        <w:rPr>
          <w:rFonts w:ascii="Arial" w:eastAsia="Times New Roman" w:hAnsi="Arial" w:cs="Arial"/>
        </w:rPr>
        <w:t xml:space="preserve"> par Monsieur le Maire et après en avoir délibéré, le Conseil Municipal vote, à la majorité </w:t>
      </w:r>
      <w:r>
        <w:rPr>
          <w:rFonts w:ascii="Arial" w:eastAsia="Times New Roman" w:hAnsi="Arial"/>
        </w:rPr>
        <w:t>(contre : 1 Mme PETEAU</w:t>
      </w:r>
      <w:r>
        <w:rPr>
          <w:rFonts w:ascii="Arial" w:eastAsia="Times New Roman" w:hAnsi="Arial"/>
        </w:rPr>
        <w:t> ; abstention : 0 ; pour : 13)</w:t>
      </w:r>
      <w:r>
        <w:rPr>
          <w:rFonts w:ascii="Arial" w:eastAsia="Times New Roman" w:hAnsi="Arial" w:cs="Arial"/>
        </w:rPr>
        <w:t xml:space="preserve"> le Budget Primitif 2021 – M 14 présenté par Monsieur le Maire :</w:t>
      </w:r>
    </w:p>
    <w:p w14:paraId="1A21CFDC" w14:textId="77777777" w:rsidR="007B4A85" w:rsidRDefault="007B4A85">
      <w:pPr>
        <w:jc w:val="both"/>
        <w:rPr>
          <w:rFonts w:ascii="Arial" w:eastAsia="Times New Roman" w:hAnsi="Arial" w:cs="Arial"/>
        </w:rPr>
      </w:pPr>
    </w:p>
    <w:p w14:paraId="1E2FEB70" w14:textId="77777777" w:rsidR="007B4A85" w:rsidRDefault="00464734">
      <w:pPr>
        <w:jc w:val="both"/>
        <w:rPr>
          <w:rFonts w:ascii="Arial" w:eastAsia="Times New Roman" w:hAnsi="Arial" w:cs="Arial"/>
        </w:rPr>
      </w:pPr>
      <w:r>
        <w:rPr>
          <w:rFonts w:ascii="Arial" w:eastAsia="Times New Roman" w:hAnsi="Arial" w:cs="Arial"/>
        </w:rPr>
        <w:t>Par chapitre en section de fonctionnement qui s’équilibre</w:t>
      </w:r>
      <w:r>
        <w:rPr>
          <w:rFonts w:ascii="Arial" w:eastAsia="Times New Roman" w:hAnsi="Arial" w:cs="Arial"/>
        </w:rPr>
        <w:t xml:space="preserve"> à</w:t>
      </w:r>
      <w:r>
        <w:rPr>
          <w:rFonts w:ascii="Arial" w:eastAsia="Times New Roman" w:hAnsi="Arial" w:cs="Arial"/>
        </w:rPr>
        <w:tab/>
        <w:t>946 857,71 €</w:t>
      </w:r>
    </w:p>
    <w:p w14:paraId="2F67EA3A" w14:textId="77777777" w:rsidR="007B4A85" w:rsidRDefault="00464734">
      <w:pPr>
        <w:jc w:val="both"/>
        <w:rPr>
          <w:rFonts w:ascii="Arial" w:eastAsia="Times New Roman" w:hAnsi="Arial" w:cs="Arial"/>
        </w:rPr>
      </w:pPr>
      <w:r>
        <w:rPr>
          <w:rFonts w:ascii="Arial" w:eastAsia="Times New Roman" w:hAnsi="Arial" w:cs="Arial"/>
        </w:rPr>
        <w:t>Par chapitre en section d’investissement qui s’équilibre à</w:t>
      </w:r>
      <w:r>
        <w:rPr>
          <w:rFonts w:ascii="Arial" w:eastAsia="Times New Roman" w:hAnsi="Arial" w:cs="Arial"/>
        </w:rPr>
        <w:tab/>
        <w:t>547 566,93 €</w:t>
      </w:r>
    </w:p>
    <w:p w14:paraId="409171EF" w14:textId="77777777" w:rsidR="007B4A85" w:rsidRDefault="007B4A85">
      <w:pPr>
        <w:jc w:val="both"/>
        <w:rPr>
          <w:rFonts w:ascii="Arial" w:eastAsia="Times New Roman" w:hAnsi="Arial" w:cs="Arial"/>
        </w:rPr>
      </w:pPr>
    </w:p>
    <w:p w14:paraId="26CCC6E0" w14:textId="77777777" w:rsidR="007B4A85" w:rsidRDefault="007B4A85">
      <w:pPr>
        <w:jc w:val="both"/>
        <w:rPr>
          <w:rFonts w:ascii="Arial" w:eastAsia="Times New Roman" w:hAnsi="Arial" w:cs="Arial"/>
        </w:rPr>
      </w:pPr>
    </w:p>
    <w:p w14:paraId="18F64C2E" w14:textId="77777777" w:rsidR="007B4A85" w:rsidRPr="00464734" w:rsidRDefault="00464734">
      <w:pPr>
        <w:jc w:val="both"/>
      </w:pPr>
      <w:r w:rsidRPr="00464734">
        <w:rPr>
          <w:rFonts w:ascii="Arial" w:eastAsia="Times New Roman" w:hAnsi="Arial" w:cs="Arial"/>
          <w:b/>
          <w:bCs/>
          <w:u w:val="single"/>
        </w:rPr>
        <w:t xml:space="preserve">6/ Affaires </w:t>
      </w:r>
      <w:r w:rsidRPr="00464734">
        <w:rPr>
          <w:rFonts w:ascii="Arial" w:eastAsia="Times New Roman" w:hAnsi="Arial" w:cs="Arial"/>
          <w:b/>
          <w:bCs/>
          <w:u w:val="single"/>
        </w:rPr>
        <w:t>diverses</w:t>
      </w:r>
    </w:p>
    <w:p w14:paraId="3BD53B28" w14:textId="77777777" w:rsidR="007B4A85" w:rsidRPr="00464734" w:rsidRDefault="007B4A85">
      <w:pPr>
        <w:jc w:val="both"/>
        <w:rPr>
          <w:rFonts w:ascii="Arial" w:eastAsia="Times New Roman" w:hAnsi="Arial" w:cs="Arial"/>
        </w:rPr>
      </w:pPr>
    </w:p>
    <w:p w14:paraId="7E4B3B14" w14:textId="77777777" w:rsidR="007B4A85" w:rsidRPr="00464734" w:rsidRDefault="00464734">
      <w:pPr>
        <w:jc w:val="both"/>
      </w:pPr>
      <w:r w:rsidRPr="00464734">
        <w:rPr>
          <w:rFonts w:ascii="Arial" w:eastAsia="Times New Roman" w:hAnsi="Arial" w:cs="Arial"/>
        </w:rPr>
        <w:t xml:space="preserve">Franck </w:t>
      </w:r>
      <w:r w:rsidRPr="00464734">
        <w:rPr>
          <w:rFonts w:ascii="Arial" w:eastAsia="Times New Roman" w:hAnsi="Arial" w:cs="Arial"/>
        </w:rPr>
        <w:t>LAUGIER</w:t>
      </w:r>
      <w:r w:rsidRPr="00464734">
        <w:rPr>
          <w:rFonts w:ascii="Arial" w:eastAsia="Times New Roman" w:hAnsi="Arial" w:cs="Arial"/>
        </w:rPr>
        <w:t xml:space="preserve"> informe le conseil municipal que le SEMEA peut fournir aux communes qui en font la demande, des kits de prélèvement afin de veiller à la qualité de l’eau de la rivière Ecole.</w:t>
      </w:r>
    </w:p>
    <w:p w14:paraId="27266E65" w14:textId="77777777" w:rsidR="007B4A85" w:rsidRPr="00464734" w:rsidRDefault="007B4A85">
      <w:pPr>
        <w:jc w:val="both"/>
        <w:rPr>
          <w:rFonts w:ascii="Arial" w:eastAsia="Times New Roman" w:hAnsi="Arial" w:cs="Arial"/>
        </w:rPr>
      </w:pPr>
    </w:p>
    <w:p w14:paraId="0865E38C" w14:textId="77777777" w:rsidR="007B4A85" w:rsidRDefault="00464734">
      <w:pPr>
        <w:jc w:val="both"/>
        <w:rPr>
          <w:rFonts w:ascii="Arial" w:eastAsia="Times New Roman" w:hAnsi="Arial" w:cs="Arial"/>
        </w:rPr>
      </w:pPr>
      <w:r w:rsidRPr="00464734">
        <w:rPr>
          <w:rFonts w:ascii="Arial" w:eastAsia="Times New Roman" w:hAnsi="Arial" w:cs="Arial"/>
        </w:rPr>
        <w:t>Plus rien n’étant</w:t>
      </w:r>
      <w:r>
        <w:rPr>
          <w:rFonts w:ascii="Arial" w:eastAsia="Times New Roman" w:hAnsi="Arial" w:cs="Arial"/>
        </w:rPr>
        <w:t xml:space="preserve"> à l’ordre du jour la séance est levée à 21 heures 50.</w:t>
      </w:r>
    </w:p>
    <w:p w14:paraId="47D736F1" w14:textId="77777777" w:rsidR="007B4A85" w:rsidRDefault="007B4A85"/>
    <w:sectPr w:rsidR="007B4A85">
      <w:pgSz w:w="11906" w:h="16838"/>
      <w:pgMar w:top="993"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6F49"/>
    <w:multiLevelType w:val="multilevel"/>
    <w:tmpl w:val="3A3C5C14"/>
    <w:lvl w:ilvl="0">
      <w:start w:val="20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C930517"/>
    <w:multiLevelType w:val="multilevel"/>
    <w:tmpl w:val="EE221F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85"/>
    <w:rsid w:val="00464734"/>
    <w:rsid w:val="007B4A8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8FB4"/>
  <w15:docId w15:val="{DF12BE76-6C01-449B-A707-CC409D1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A8"/>
    <w:pPr>
      <w:widowControl w:val="0"/>
    </w:pPr>
    <w:rPr>
      <w:rFonts w:ascii="Times New Roman" w:eastAsiaTheme="minorEastAsia"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qFormat/>
    <w:rsid w:val="00821CA8"/>
    <w:rPr>
      <w:rFonts w:ascii="Arial" w:eastAsia="Calibri" w:hAnsi="Arial" w:cs="Arial"/>
      <w:color w:val="000000"/>
      <w:sz w:val="24"/>
      <w:szCs w:val="24"/>
    </w:rPr>
  </w:style>
  <w:style w:type="paragraph" w:styleId="Paragraphedeliste">
    <w:name w:val="List Paragraph"/>
    <w:basedOn w:val="Normal"/>
    <w:uiPriority w:val="34"/>
    <w:qFormat/>
    <w:rsid w:val="00381B9F"/>
    <w:pPr>
      <w:widowControl/>
      <w:overflowPunct w:val="0"/>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381B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4212</Characters>
  <Application>Microsoft Office Word</Application>
  <DocSecurity>4</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LELEU</dc:creator>
  <dc:description/>
  <cp:lastModifiedBy>Claire LELEU</cp:lastModifiedBy>
  <cp:revision>2</cp:revision>
  <dcterms:created xsi:type="dcterms:W3CDTF">2021-04-27T14:33:00Z</dcterms:created>
  <dcterms:modified xsi:type="dcterms:W3CDTF">2021-04-27T14:33:00Z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