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D127" w14:textId="316F7280" w:rsidR="00E87B0D" w:rsidRPr="00E87B0D" w:rsidRDefault="00E87B0D" w:rsidP="00E87B0D">
      <w:pPr>
        <w:widowControl w:val="0"/>
        <w:overflowPunct w:val="0"/>
        <w:adjustRightInd w:val="0"/>
        <w:spacing w:after="0" w:line="240" w:lineRule="auto"/>
        <w:jc w:val="center"/>
        <w:rPr>
          <w:rFonts w:ascii="Arial" w:eastAsia="Times New Roman" w:hAnsi="Arial" w:cs="Arial"/>
          <w:b/>
          <w:bCs/>
          <w:kern w:val="28"/>
          <w:sz w:val="24"/>
          <w:szCs w:val="24"/>
          <w:lang w:eastAsia="fr-FR"/>
        </w:rPr>
      </w:pPr>
      <w:r w:rsidRPr="00E87B0D">
        <w:rPr>
          <w:rFonts w:ascii="Arial" w:eastAsia="Times New Roman" w:hAnsi="Arial" w:cs="Arial"/>
          <w:b/>
          <w:bCs/>
          <w:kern w:val="28"/>
          <w:lang w:eastAsia="fr-FR"/>
        </w:rPr>
        <w:t xml:space="preserve">COMPTE RENDU DE LA REUNION DE CONSEIL MUNICIPAL DU </w:t>
      </w:r>
      <w:r>
        <w:rPr>
          <w:rFonts w:ascii="Arial" w:eastAsia="Times New Roman" w:hAnsi="Arial" w:cs="Arial"/>
          <w:b/>
          <w:bCs/>
          <w:kern w:val="28"/>
          <w:lang w:eastAsia="fr-FR"/>
        </w:rPr>
        <w:t>15 MARS</w:t>
      </w:r>
      <w:r w:rsidRPr="00E87B0D">
        <w:rPr>
          <w:rFonts w:ascii="Arial" w:eastAsia="Times New Roman" w:hAnsi="Arial" w:cs="Arial"/>
          <w:b/>
          <w:bCs/>
          <w:kern w:val="28"/>
          <w:lang w:eastAsia="fr-FR"/>
        </w:rPr>
        <w:t xml:space="preserve"> 2022</w:t>
      </w:r>
    </w:p>
    <w:p w14:paraId="4AC3835C" w14:textId="77777777" w:rsidR="00E87B0D" w:rsidRPr="00E87B0D" w:rsidRDefault="00E87B0D" w:rsidP="00E87B0D">
      <w:pPr>
        <w:widowControl w:val="0"/>
        <w:overflowPunct w:val="0"/>
        <w:adjustRightInd w:val="0"/>
        <w:spacing w:after="0" w:line="240" w:lineRule="auto"/>
        <w:jc w:val="both"/>
        <w:rPr>
          <w:rFonts w:ascii="Arial" w:eastAsia="Times New Roman" w:hAnsi="Arial" w:cs="Arial"/>
          <w:b/>
          <w:bCs/>
          <w:kern w:val="28"/>
          <w:sz w:val="21"/>
          <w:szCs w:val="21"/>
          <w:lang w:eastAsia="fr-FR"/>
        </w:rPr>
      </w:pPr>
    </w:p>
    <w:p w14:paraId="4993311F" w14:textId="70B73C7A" w:rsidR="00E87B0D" w:rsidRPr="00E87B0D" w:rsidRDefault="00E87B0D" w:rsidP="00E87B0D">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L’an deux mil vingt-deux le </w:t>
      </w:r>
      <w:r>
        <w:rPr>
          <w:rFonts w:ascii="Arial" w:eastAsia="Times New Roman" w:hAnsi="Arial" w:cs="Arial"/>
          <w:kern w:val="28"/>
          <w:sz w:val="20"/>
          <w:szCs w:val="20"/>
          <w:lang w:eastAsia="fr-FR"/>
        </w:rPr>
        <w:t>15 mars</w:t>
      </w:r>
      <w:r w:rsidRPr="00E87B0D">
        <w:rPr>
          <w:rFonts w:ascii="Arial" w:eastAsia="Times New Roman" w:hAnsi="Arial" w:cs="Arial"/>
          <w:kern w:val="28"/>
          <w:sz w:val="20"/>
          <w:szCs w:val="20"/>
          <w:lang w:eastAsia="fr-FR"/>
        </w:rPr>
        <w:t xml:space="preserve"> à 20 heures </w:t>
      </w:r>
      <w:r>
        <w:rPr>
          <w:rFonts w:ascii="Arial" w:eastAsia="Times New Roman" w:hAnsi="Arial" w:cs="Arial"/>
          <w:kern w:val="28"/>
          <w:sz w:val="20"/>
          <w:szCs w:val="20"/>
          <w:lang w:eastAsia="fr-FR"/>
        </w:rPr>
        <w:t>0</w:t>
      </w:r>
      <w:r w:rsidRPr="00E87B0D">
        <w:rPr>
          <w:rFonts w:ascii="Arial" w:eastAsia="Times New Roman" w:hAnsi="Arial" w:cs="Arial"/>
          <w:kern w:val="28"/>
          <w:sz w:val="20"/>
          <w:szCs w:val="20"/>
          <w:lang w:eastAsia="fr-FR"/>
        </w:rPr>
        <w:t xml:space="preserve">0, le Conseil Municipal légalement convoqué, s’est réuni à la mairie en séance publique sous la présidence de </w:t>
      </w:r>
      <w:r>
        <w:rPr>
          <w:rFonts w:ascii="Arial" w:eastAsia="Times New Roman" w:hAnsi="Arial" w:cs="Arial"/>
          <w:kern w:val="28"/>
          <w:sz w:val="20"/>
          <w:szCs w:val="20"/>
          <w:lang w:eastAsia="fr-FR"/>
        </w:rPr>
        <w:t>Mme Laurence DUFIET</w:t>
      </w:r>
      <w:r w:rsidRPr="00E87B0D">
        <w:rPr>
          <w:rFonts w:ascii="Arial" w:eastAsia="Times New Roman" w:hAnsi="Arial" w:cs="Arial"/>
          <w:kern w:val="28"/>
          <w:sz w:val="20"/>
          <w:szCs w:val="20"/>
          <w:lang w:eastAsia="fr-FR"/>
        </w:rPr>
        <w:t xml:space="preserve">. </w:t>
      </w:r>
    </w:p>
    <w:p w14:paraId="636F8B10" w14:textId="77777777" w:rsidR="00D56782" w:rsidRPr="00D56782" w:rsidRDefault="00D56782" w:rsidP="00D56782">
      <w:pPr>
        <w:tabs>
          <w:tab w:val="center" w:pos="4536"/>
          <w:tab w:val="right" w:pos="9072"/>
        </w:tabs>
        <w:spacing w:after="0"/>
        <w:jc w:val="both"/>
        <w:rPr>
          <w:rFonts w:ascii="Arial" w:hAnsi="Arial" w:cs="Arial"/>
          <w:sz w:val="20"/>
          <w:szCs w:val="20"/>
        </w:rPr>
      </w:pPr>
      <w:r w:rsidRPr="00D56782">
        <w:rPr>
          <w:rFonts w:ascii="Arial" w:hAnsi="Arial" w:cs="Arial"/>
          <w:sz w:val="20"/>
          <w:szCs w:val="20"/>
        </w:rPr>
        <w:t>Etaient présents : Laurent Bach, Maurice Decat, Anne-Elisabeth Bourguignon, Harold Maximo, Jacques Bach, Christelle Lescat, Caroline Peteau, Martial Quinton, Franck Laugier et Isabelle Daveau.</w:t>
      </w:r>
    </w:p>
    <w:p w14:paraId="4936C83E" w14:textId="6A6756E0" w:rsidR="00D56782" w:rsidRPr="00D56782" w:rsidRDefault="00D56782" w:rsidP="00D56782">
      <w:pPr>
        <w:tabs>
          <w:tab w:val="center" w:pos="4536"/>
          <w:tab w:val="right" w:pos="9072"/>
        </w:tabs>
        <w:spacing w:after="0"/>
        <w:jc w:val="both"/>
        <w:rPr>
          <w:rFonts w:ascii="Arial" w:hAnsi="Arial" w:cs="Arial"/>
          <w:sz w:val="20"/>
          <w:szCs w:val="20"/>
        </w:rPr>
      </w:pPr>
      <w:r w:rsidRPr="00D56782">
        <w:rPr>
          <w:rFonts w:ascii="Arial" w:hAnsi="Arial" w:cs="Arial"/>
          <w:sz w:val="20"/>
          <w:szCs w:val="20"/>
        </w:rPr>
        <w:t>Absents excusés : Christophe Baguet qui a donné pouvoir à Laurence Dufiet, Virginie Decat qui a donné pouvoir à Maurice Decat et Victor Lopes qui a donné pouvoir à Laurent Bach</w:t>
      </w:r>
      <w:r>
        <w:rPr>
          <w:rFonts w:ascii="Arial" w:hAnsi="Arial" w:cs="Arial"/>
          <w:sz w:val="20"/>
          <w:szCs w:val="20"/>
        </w:rPr>
        <w:t>.</w:t>
      </w:r>
      <w:r w:rsidRPr="00D56782">
        <w:rPr>
          <w:rFonts w:ascii="Arial" w:hAnsi="Arial" w:cs="Arial"/>
          <w:sz w:val="20"/>
          <w:szCs w:val="20"/>
        </w:rPr>
        <w:t xml:space="preserve"> </w:t>
      </w:r>
    </w:p>
    <w:p w14:paraId="55ACCDC9" w14:textId="729C1F3D" w:rsidR="00D56782" w:rsidRPr="00D56782" w:rsidRDefault="00D56782" w:rsidP="00D56782">
      <w:pPr>
        <w:tabs>
          <w:tab w:val="center" w:pos="4536"/>
          <w:tab w:val="right" w:pos="9072"/>
        </w:tabs>
        <w:spacing w:after="0"/>
        <w:jc w:val="both"/>
        <w:rPr>
          <w:rFonts w:ascii="Arial" w:hAnsi="Arial" w:cs="Arial"/>
          <w:sz w:val="20"/>
          <w:szCs w:val="20"/>
        </w:rPr>
      </w:pPr>
      <w:r w:rsidRPr="00D56782">
        <w:rPr>
          <w:rFonts w:ascii="Arial" w:hAnsi="Arial" w:cs="Arial"/>
          <w:sz w:val="20"/>
          <w:szCs w:val="20"/>
        </w:rPr>
        <w:t>Absent : Caroline Marx</w:t>
      </w:r>
      <w:r>
        <w:rPr>
          <w:rFonts w:ascii="Arial" w:hAnsi="Arial" w:cs="Arial"/>
          <w:sz w:val="20"/>
          <w:szCs w:val="20"/>
        </w:rPr>
        <w:t xml:space="preserve"> (assistant au Conseil d’Ecole).</w:t>
      </w:r>
    </w:p>
    <w:p w14:paraId="77313160" w14:textId="77777777" w:rsidR="00E87B0D" w:rsidRPr="00E87B0D" w:rsidRDefault="00E87B0D" w:rsidP="00E87B0D">
      <w:pPr>
        <w:widowControl w:val="0"/>
        <w:tabs>
          <w:tab w:val="center" w:pos="4536"/>
          <w:tab w:val="right" w:pos="9072"/>
        </w:tabs>
        <w:overflowPunct w:val="0"/>
        <w:adjustRightInd w:val="0"/>
        <w:spacing w:after="0" w:line="240" w:lineRule="auto"/>
        <w:jc w:val="both"/>
        <w:rPr>
          <w:rFonts w:ascii="Arial" w:eastAsia="Times New Roman" w:hAnsi="Arial" w:cs="Arial"/>
          <w:kern w:val="28"/>
          <w:lang w:eastAsia="fr-FR"/>
        </w:rPr>
      </w:pPr>
    </w:p>
    <w:p w14:paraId="35403672" w14:textId="7D34EE05" w:rsidR="00E87B0D" w:rsidRPr="00E87B0D" w:rsidRDefault="00E87B0D" w:rsidP="00E87B0D">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Le Conseil Municipal a choisi pour secrétaire </w:t>
      </w:r>
      <w:r w:rsidR="00D56782">
        <w:rPr>
          <w:rFonts w:ascii="Arial" w:eastAsia="Times New Roman" w:hAnsi="Arial" w:cs="Arial"/>
          <w:kern w:val="28"/>
          <w:sz w:val="20"/>
          <w:szCs w:val="20"/>
          <w:lang w:eastAsia="fr-FR"/>
        </w:rPr>
        <w:t>Laurent Bach.</w:t>
      </w:r>
    </w:p>
    <w:p w14:paraId="7B7595F1" w14:textId="77777777" w:rsidR="00E87B0D" w:rsidRPr="00E87B0D" w:rsidRDefault="00E87B0D" w:rsidP="00E87B0D">
      <w:pPr>
        <w:widowControl w:val="0"/>
        <w:overflowPunct w:val="0"/>
        <w:adjustRightInd w:val="0"/>
        <w:spacing w:after="0" w:line="240" w:lineRule="auto"/>
        <w:rPr>
          <w:rFonts w:ascii="Arial" w:eastAsia="Times New Roman" w:hAnsi="Arial" w:cs="Arial"/>
          <w:kern w:val="28"/>
          <w:lang w:eastAsia="fr-FR"/>
        </w:rPr>
      </w:pPr>
    </w:p>
    <w:p w14:paraId="69063948" w14:textId="4F8BC427" w:rsidR="00E87B0D" w:rsidRPr="00E87B0D" w:rsidRDefault="00E87B0D" w:rsidP="00E87B0D">
      <w:pPr>
        <w:widowControl w:val="0"/>
        <w:suppressAutoHyphens/>
        <w:overflowPunct w:val="0"/>
        <w:adjustRightInd w:val="0"/>
        <w:spacing w:after="0" w:line="240" w:lineRule="auto"/>
        <w:jc w:val="both"/>
        <w:rPr>
          <w:rFonts w:ascii="Arial" w:eastAsia="Times New Roman" w:hAnsi="Arial" w:cs="Arial"/>
          <w:b/>
          <w:kern w:val="28"/>
          <w:sz w:val="20"/>
          <w:szCs w:val="20"/>
          <w:u w:val="single"/>
          <w:lang w:eastAsia="fr-FR"/>
        </w:rPr>
      </w:pPr>
      <w:r w:rsidRPr="00E87B0D">
        <w:rPr>
          <w:rFonts w:ascii="Arial" w:eastAsia="Droid Sans Fallback" w:hAnsi="Arial" w:cs="Arial"/>
          <w:b/>
          <w:color w:val="00000A"/>
          <w:kern w:val="28"/>
          <w:sz w:val="20"/>
          <w:szCs w:val="20"/>
          <w:u w:val="single"/>
          <w:lang w:eastAsia="fr-FR"/>
        </w:rPr>
        <w:t xml:space="preserve">1/ </w:t>
      </w:r>
      <w:r w:rsidRPr="00E87B0D">
        <w:rPr>
          <w:rFonts w:ascii="Arial" w:eastAsia="Times New Roman" w:hAnsi="Arial" w:cs="Arial"/>
          <w:b/>
          <w:kern w:val="28"/>
          <w:sz w:val="20"/>
          <w:szCs w:val="20"/>
          <w:u w:val="single"/>
          <w:lang w:eastAsia="fr-FR"/>
        </w:rPr>
        <w:t xml:space="preserve">Approbation du compte-rendu du </w:t>
      </w:r>
      <w:r>
        <w:rPr>
          <w:rFonts w:ascii="Arial" w:eastAsia="Times New Roman" w:hAnsi="Arial" w:cs="Arial"/>
          <w:b/>
          <w:kern w:val="28"/>
          <w:sz w:val="20"/>
          <w:szCs w:val="20"/>
          <w:u w:val="single"/>
          <w:lang w:eastAsia="fr-FR"/>
        </w:rPr>
        <w:t>08 février 2022</w:t>
      </w:r>
    </w:p>
    <w:p w14:paraId="2ED06D61" w14:textId="77777777" w:rsidR="00E87B0D" w:rsidRPr="00E87B0D" w:rsidRDefault="00E87B0D" w:rsidP="00E87B0D">
      <w:pPr>
        <w:widowControl w:val="0"/>
        <w:overflowPunct w:val="0"/>
        <w:adjustRightInd w:val="0"/>
        <w:spacing w:after="0" w:line="240" w:lineRule="auto"/>
        <w:rPr>
          <w:rFonts w:ascii="Times New Roman" w:eastAsiaTheme="minorEastAsia" w:hAnsi="Times New Roman" w:cs="Times New Roman"/>
          <w:kern w:val="28"/>
          <w:sz w:val="20"/>
          <w:szCs w:val="20"/>
          <w:lang w:eastAsia="fr-FR"/>
        </w:rPr>
      </w:pPr>
    </w:p>
    <w:p w14:paraId="0D00DD23" w14:textId="01D6F50C" w:rsidR="00E87B0D" w:rsidRPr="00E87B0D" w:rsidRDefault="00E87B0D" w:rsidP="00E87B0D">
      <w:pPr>
        <w:widowControl w:val="0"/>
        <w:overflowPunct w:val="0"/>
        <w:adjustRightInd w:val="0"/>
        <w:spacing w:after="0" w:line="240" w:lineRule="auto"/>
        <w:jc w:val="both"/>
        <w:rPr>
          <w:rFonts w:ascii="Arial" w:eastAsia="Calibri" w:hAnsi="Arial" w:cs="Arial"/>
          <w:kern w:val="28"/>
          <w:sz w:val="20"/>
          <w:szCs w:val="20"/>
          <w:lang w:eastAsia="fr-FR"/>
        </w:rPr>
      </w:pPr>
      <w:r w:rsidRPr="00E87B0D">
        <w:rPr>
          <w:rFonts w:ascii="Arial" w:eastAsia="Calibri" w:hAnsi="Arial" w:cs="Arial"/>
          <w:kern w:val="28"/>
          <w:sz w:val="20"/>
          <w:szCs w:val="20"/>
          <w:lang w:eastAsia="fr-FR"/>
        </w:rPr>
        <w:t xml:space="preserve">Les membres du Conseil Municipal approuvent à l’unanimité le compte-rendu de la réunion du </w:t>
      </w:r>
      <w:r>
        <w:rPr>
          <w:rFonts w:ascii="Arial" w:eastAsia="Calibri" w:hAnsi="Arial" w:cs="Arial"/>
          <w:kern w:val="28"/>
          <w:sz w:val="20"/>
          <w:szCs w:val="20"/>
          <w:lang w:eastAsia="fr-FR"/>
        </w:rPr>
        <w:t>08 février 2022.</w:t>
      </w:r>
    </w:p>
    <w:p w14:paraId="542A2F50" w14:textId="77777777" w:rsidR="00E87B0D" w:rsidRDefault="00E87B0D" w:rsidP="00E87B0D">
      <w:pPr>
        <w:spacing w:after="0" w:line="240" w:lineRule="auto"/>
        <w:ind w:right="-143"/>
        <w:jc w:val="both"/>
        <w:rPr>
          <w:rFonts w:ascii="Arial" w:eastAsia="Calibri" w:hAnsi="Arial" w:cs="Arial"/>
          <w:b/>
          <w:bCs/>
          <w:u w:val="single"/>
        </w:rPr>
      </w:pPr>
    </w:p>
    <w:p w14:paraId="70A8139C" w14:textId="77777777" w:rsidR="00E87B0D" w:rsidRPr="00E87B0D" w:rsidRDefault="00E87B0D" w:rsidP="00E87B0D">
      <w:pPr>
        <w:spacing w:after="0" w:line="240" w:lineRule="auto"/>
        <w:ind w:right="-143"/>
        <w:jc w:val="both"/>
        <w:rPr>
          <w:rFonts w:ascii="Arial" w:eastAsia="Calibri" w:hAnsi="Arial" w:cs="Arial"/>
          <w:b/>
          <w:bCs/>
          <w:sz w:val="20"/>
          <w:szCs w:val="20"/>
          <w:u w:val="single"/>
        </w:rPr>
      </w:pPr>
    </w:p>
    <w:p w14:paraId="0BF1F89F" w14:textId="3F0AAF53" w:rsidR="00E87B0D" w:rsidRPr="00E87B0D" w:rsidRDefault="00E87B0D" w:rsidP="00E87B0D">
      <w:pPr>
        <w:spacing w:after="0" w:line="240" w:lineRule="auto"/>
        <w:ind w:right="-143"/>
        <w:jc w:val="both"/>
        <w:rPr>
          <w:rFonts w:ascii="Arial" w:hAnsi="Arial" w:cs="Arial"/>
          <w:b/>
          <w:bCs/>
          <w:sz w:val="20"/>
          <w:szCs w:val="20"/>
          <w:u w:val="single"/>
        </w:rPr>
      </w:pPr>
      <w:r>
        <w:rPr>
          <w:rFonts w:ascii="Arial" w:eastAsia="Calibri" w:hAnsi="Arial" w:cs="Arial"/>
          <w:b/>
          <w:bCs/>
          <w:sz w:val="20"/>
          <w:szCs w:val="20"/>
          <w:u w:val="single"/>
        </w:rPr>
        <w:t>2/</w:t>
      </w:r>
      <w:r w:rsidRPr="00E87B0D">
        <w:rPr>
          <w:rFonts w:ascii="Arial" w:eastAsia="Calibri" w:hAnsi="Arial" w:cs="Arial"/>
          <w:b/>
          <w:bCs/>
          <w:sz w:val="20"/>
          <w:szCs w:val="20"/>
          <w:u w:val="single"/>
        </w:rPr>
        <w:t xml:space="preserve"> </w:t>
      </w:r>
      <w:r w:rsidRPr="00E87B0D">
        <w:rPr>
          <w:rFonts w:ascii="Arial" w:hAnsi="Arial" w:cs="Arial"/>
          <w:b/>
          <w:bCs/>
          <w:sz w:val="20"/>
          <w:szCs w:val="20"/>
          <w:u w:val="single"/>
        </w:rPr>
        <w:t>Pacte de gouvernance de la Communauté d’Agglomération du Pays de Fontainebleau</w:t>
      </w:r>
    </w:p>
    <w:p w14:paraId="74C1DD3E" w14:textId="77777777" w:rsidR="00E87B0D" w:rsidRDefault="00E87B0D" w:rsidP="00E87B0D">
      <w:pPr>
        <w:jc w:val="both"/>
        <w:rPr>
          <w:rFonts w:ascii="Arial" w:hAnsi="Arial" w:cs="Arial"/>
          <w:sz w:val="20"/>
          <w:szCs w:val="20"/>
        </w:rPr>
      </w:pPr>
    </w:p>
    <w:p w14:paraId="734FF81C" w14:textId="318274A6" w:rsidR="00E87B0D" w:rsidRPr="00E87B0D" w:rsidRDefault="00E87B0D" w:rsidP="00E87B0D">
      <w:pPr>
        <w:jc w:val="both"/>
        <w:rPr>
          <w:rFonts w:ascii="Arial" w:hAnsi="Arial" w:cs="Arial"/>
          <w:sz w:val="20"/>
          <w:szCs w:val="20"/>
        </w:rPr>
      </w:pPr>
      <w:r w:rsidRPr="00E87B0D">
        <w:rPr>
          <w:rFonts w:ascii="Arial" w:hAnsi="Arial" w:cs="Arial"/>
          <w:sz w:val="20"/>
          <w:szCs w:val="20"/>
        </w:rPr>
        <w:t>La Loi Engagement et proximité du 27 décembre 2019 a prévu que les Communautés d’Agglomération peuvent décider d’élaborer un pacte de gouvernance qui précise la façon dont se conçoit le fonctionnement entre la Communauté d’Agglomération et ses communes membres. Le contenu de ce pacte est assez ouvert. La Communauté d’Agglomération du Pays de Fontainebleau a fait appel au Cabinet Damien Christiany en début d’année 2021 pour l’accompagner sur le sujet.</w:t>
      </w:r>
    </w:p>
    <w:p w14:paraId="5DEE431B" w14:textId="77777777" w:rsidR="00E87B0D" w:rsidRPr="00E87B0D" w:rsidRDefault="00E87B0D" w:rsidP="00E87B0D">
      <w:pPr>
        <w:jc w:val="both"/>
        <w:rPr>
          <w:rFonts w:ascii="Arial" w:hAnsi="Arial" w:cs="Arial"/>
          <w:sz w:val="20"/>
          <w:szCs w:val="20"/>
        </w:rPr>
      </w:pPr>
      <w:r w:rsidRPr="00E87B0D">
        <w:rPr>
          <w:rFonts w:ascii="Arial" w:hAnsi="Arial" w:cs="Arial"/>
          <w:sz w:val="20"/>
          <w:szCs w:val="20"/>
        </w:rPr>
        <w:t>A ce titre des ateliers de travail ont été constitués par groupe de communes à la mi-avril 2021. Ces ateliers ont permis de recueillir les attentes des élus du territoire pour l’organisation du fonctionnement et des relations entre la Communauté d’Agglomération et les 26 communes. Le Cabinet Damien Christiany a synthétisé lesdites attentes dans le cadre du Pacte du gouvernance qui est joint en annexe à la présente délibération.</w:t>
      </w:r>
    </w:p>
    <w:p w14:paraId="1891433E" w14:textId="77777777" w:rsidR="00E87B0D" w:rsidRPr="00E87B0D" w:rsidRDefault="00E87B0D" w:rsidP="00E87B0D">
      <w:pPr>
        <w:jc w:val="both"/>
        <w:rPr>
          <w:rFonts w:ascii="Arial" w:hAnsi="Arial" w:cs="Arial"/>
          <w:sz w:val="20"/>
          <w:szCs w:val="20"/>
        </w:rPr>
      </w:pPr>
      <w:r w:rsidRPr="00E87B0D">
        <w:rPr>
          <w:rFonts w:ascii="Arial" w:hAnsi="Arial" w:cs="Arial"/>
          <w:sz w:val="20"/>
          <w:szCs w:val="20"/>
        </w:rPr>
        <w:t>Ce pacte de gouvernance se décline en 10 orientations qui suivent :</w:t>
      </w:r>
    </w:p>
    <w:p w14:paraId="17CD7299"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1</w:t>
      </w:r>
      <w:r w:rsidRPr="00E87B0D">
        <w:rPr>
          <w:rFonts w:ascii="Arial" w:hAnsi="Arial" w:cs="Arial"/>
          <w:i/>
          <w:sz w:val="20"/>
          <w:szCs w:val="20"/>
        </w:rPr>
        <w:t>. Structurer les compétences de la CAPF sur la base d’un projet de territoire et sur la notion de subsidiarité ;</w:t>
      </w:r>
    </w:p>
    <w:p w14:paraId="3FB21F97"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2.</w:t>
      </w:r>
      <w:r w:rsidRPr="00E87B0D">
        <w:rPr>
          <w:rFonts w:ascii="Arial" w:hAnsi="Arial" w:cs="Arial"/>
          <w:i/>
          <w:sz w:val="20"/>
          <w:szCs w:val="20"/>
        </w:rPr>
        <w:t xml:space="preserve"> Accentuer les initiatives de solidarité territoriale en développant notamment les démarches de mutualisation, quelles qu’elles soient ;</w:t>
      </w:r>
    </w:p>
    <w:p w14:paraId="2F72ACB0"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3</w:t>
      </w:r>
      <w:r w:rsidRPr="00E87B0D">
        <w:rPr>
          <w:rFonts w:ascii="Arial" w:hAnsi="Arial" w:cs="Arial"/>
          <w:i/>
          <w:sz w:val="20"/>
          <w:szCs w:val="20"/>
        </w:rPr>
        <w:t xml:space="preserve">. Faire de la CAPF un outil d’impulsion des enjeux territoriaux, prenant en compte les dimensions communales. </w:t>
      </w:r>
    </w:p>
    <w:p w14:paraId="5D57A4B1"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4</w:t>
      </w:r>
      <w:r w:rsidRPr="00E87B0D">
        <w:rPr>
          <w:rFonts w:ascii="Arial" w:hAnsi="Arial" w:cs="Arial"/>
          <w:i/>
          <w:sz w:val="20"/>
          <w:szCs w:val="20"/>
        </w:rPr>
        <w:t xml:space="preserve">. Renforcer le caractère structurant et partagé de la réflexion communautaire via les groupes de travail et les commissions ; </w:t>
      </w:r>
    </w:p>
    <w:p w14:paraId="06560274"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5</w:t>
      </w:r>
      <w:r w:rsidRPr="00E87B0D">
        <w:rPr>
          <w:rFonts w:ascii="Arial" w:hAnsi="Arial" w:cs="Arial"/>
          <w:i/>
          <w:sz w:val="20"/>
          <w:szCs w:val="20"/>
        </w:rPr>
        <w:t xml:space="preserve">. Développer la gouvernance financière ; </w:t>
      </w:r>
    </w:p>
    <w:p w14:paraId="2CA8E20D"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6.</w:t>
      </w:r>
      <w:r w:rsidRPr="00E87B0D">
        <w:rPr>
          <w:rFonts w:ascii="Arial" w:hAnsi="Arial" w:cs="Arial"/>
          <w:i/>
          <w:sz w:val="20"/>
          <w:szCs w:val="20"/>
        </w:rPr>
        <w:t xml:space="preserve"> Renforcer l’implication des conseils municipaux pour une meilleure connaissance de l’environnement communautaire ;</w:t>
      </w:r>
    </w:p>
    <w:p w14:paraId="65F4D241"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7</w:t>
      </w:r>
      <w:r w:rsidRPr="00E87B0D">
        <w:rPr>
          <w:rFonts w:ascii="Arial" w:hAnsi="Arial" w:cs="Arial"/>
          <w:i/>
          <w:sz w:val="20"/>
          <w:szCs w:val="20"/>
        </w:rPr>
        <w:t>. Associer les communes concernées pour tout projet d’implantation d’équipement communautaire en leur sein ;</w:t>
      </w:r>
    </w:p>
    <w:p w14:paraId="7C32F707"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8</w:t>
      </w:r>
      <w:r w:rsidRPr="00E87B0D">
        <w:rPr>
          <w:rFonts w:ascii="Arial" w:hAnsi="Arial" w:cs="Arial"/>
          <w:i/>
          <w:sz w:val="20"/>
          <w:szCs w:val="20"/>
        </w:rPr>
        <w:t>. Renforcer les collaborations entre services communautaires et services communaux ;</w:t>
      </w:r>
    </w:p>
    <w:p w14:paraId="4A3BCB91"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9</w:t>
      </w:r>
      <w:r w:rsidRPr="00E87B0D">
        <w:rPr>
          <w:rFonts w:ascii="Arial" w:hAnsi="Arial" w:cs="Arial"/>
          <w:i/>
          <w:sz w:val="20"/>
          <w:szCs w:val="20"/>
        </w:rPr>
        <w:t>. Promouvoir de nouvelles formes de participation citoyenne ;</w:t>
      </w:r>
    </w:p>
    <w:p w14:paraId="72FD559C" w14:textId="77777777" w:rsidR="00E87B0D" w:rsidRPr="00E87B0D" w:rsidRDefault="00E87B0D" w:rsidP="00E87B0D">
      <w:pPr>
        <w:numPr>
          <w:ilvl w:val="0"/>
          <w:numId w:val="2"/>
        </w:numPr>
        <w:contextualSpacing/>
        <w:jc w:val="both"/>
        <w:rPr>
          <w:rFonts w:ascii="Arial" w:hAnsi="Arial" w:cs="Arial"/>
          <w:i/>
          <w:sz w:val="20"/>
          <w:szCs w:val="20"/>
        </w:rPr>
      </w:pPr>
      <w:r w:rsidRPr="00E87B0D">
        <w:rPr>
          <w:rFonts w:ascii="Arial" w:hAnsi="Arial" w:cs="Arial"/>
          <w:b/>
          <w:i/>
          <w:sz w:val="20"/>
          <w:szCs w:val="20"/>
        </w:rPr>
        <w:t>Orientation 10</w:t>
      </w:r>
      <w:r w:rsidRPr="00E87B0D">
        <w:rPr>
          <w:rFonts w:ascii="Arial" w:hAnsi="Arial" w:cs="Arial"/>
          <w:i/>
          <w:sz w:val="20"/>
          <w:szCs w:val="20"/>
        </w:rPr>
        <w:t xml:space="preserve">. Instaurer un événement annuel de débat stratégique et sociétal sur la mise en œuvre du projet de territoire et les conditions de son adaptation. </w:t>
      </w:r>
    </w:p>
    <w:p w14:paraId="7BCA3D00" w14:textId="77777777" w:rsidR="00E87B0D" w:rsidRPr="00E87B0D" w:rsidRDefault="00E87B0D" w:rsidP="00E87B0D">
      <w:pPr>
        <w:jc w:val="both"/>
        <w:rPr>
          <w:rFonts w:ascii="Arial" w:hAnsi="Arial" w:cs="Arial"/>
          <w:b/>
          <w:sz w:val="20"/>
          <w:szCs w:val="20"/>
        </w:rPr>
      </w:pPr>
    </w:p>
    <w:p w14:paraId="1893289B" w14:textId="77777777" w:rsidR="00E87B0D" w:rsidRPr="00E87B0D" w:rsidRDefault="00E87B0D" w:rsidP="00E87B0D">
      <w:pPr>
        <w:jc w:val="both"/>
        <w:rPr>
          <w:rFonts w:ascii="Arial" w:hAnsi="Arial" w:cs="Arial"/>
          <w:sz w:val="20"/>
          <w:szCs w:val="20"/>
        </w:rPr>
      </w:pPr>
      <w:r w:rsidRPr="00E87B0D">
        <w:rPr>
          <w:rFonts w:ascii="Arial" w:hAnsi="Arial" w:cs="Arial"/>
          <w:sz w:val="20"/>
          <w:szCs w:val="20"/>
        </w:rPr>
        <w:t>Il est donc demandé au Conseil municipal de se prononcer sur le Pacte de gouvernance tel que présenté.</w:t>
      </w:r>
    </w:p>
    <w:p w14:paraId="1666DB73" w14:textId="77777777" w:rsidR="00E87B0D" w:rsidRPr="00E87B0D" w:rsidRDefault="00E87B0D" w:rsidP="00E87B0D">
      <w:pPr>
        <w:jc w:val="both"/>
        <w:rPr>
          <w:rFonts w:ascii="Arial" w:hAnsi="Arial" w:cs="Arial"/>
          <w:sz w:val="20"/>
          <w:szCs w:val="20"/>
        </w:rPr>
      </w:pPr>
      <w:r w:rsidRPr="00E87B0D">
        <w:rPr>
          <w:rFonts w:ascii="Arial" w:hAnsi="Arial" w:cs="Arial"/>
          <w:sz w:val="20"/>
          <w:szCs w:val="20"/>
        </w:rPr>
        <w:t>Le conseil municipal décide à la majorité (contre : 0 ; abstention : 4 ; pour : 10)</w:t>
      </w:r>
    </w:p>
    <w:p w14:paraId="02FD91E3" w14:textId="77777777" w:rsidR="00E87B0D" w:rsidRPr="00E87B0D" w:rsidRDefault="00E87B0D" w:rsidP="00E87B0D">
      <w:pPr>
        <w:numPr>
          <w:ilvl w:val="0"/>
          <w:numId w:val="2"/>
        </w:numPr>
        <w:contextualSpacing/>
        <w:jc w:val="both"/>
        <w:rPr>
          <w:rFonts w:ascii="Arial" w:hAnsi="Arial" w:cs="Arial"/>
          <w:sz w:val="20"/>
          <w:szCs w:val="20"/>
        </w:rPr>
      </w:pPr>
      <w:r w:rsidRPr="00E87B0D">
        <w:rPr>
          <w:rFonts w:ascii="Arial" w:hAnsi="Arial" w:cs="Arial"/>
          <w:sz w:val="20"/>
          <w:szCs w:val="20"/>
        </w:rPr>
        <w:lastRenderedPageBreak/>
        <w:t>D’adopter le Pacte de gouvernance entre la Communauté d’Agglomération du Pays de Fontainebleau et les 26 communes du territoire tel que présenté en annexe à la présente délibération.</w:t>
      </w:r>
    </w:p>
    <w:p w14:paraId="54D27367" w14:textId="77777777" w:rsidR="00E87B0D" w:rsidRPr="00E87B0D" w:rsidRDefault="00E87B0D" w:rsidP="00E87B0D">
      <w:pPr>
        <w:ind w:left="720"/>
        <w:contextualSpacing/>
        <w:jc w:val="both"/>
        <w:rPr>
          <w:rFonts w:ascii="Arial" w:hAnsi="Arial" w:cs="Arial"/>
          <w:sz w:val="20"/>
          <w:szCs w:val="20"/>
        </w:rPr>
      </w:pPr>
    </w:p>
    <w:p w14:paraId="211ED806" w14:textId="1BBDA7B7" w:rsidR="00E87B0D" w:rsidRPr="00E87B0D" w:rsidRDefault="00E87B0D" w:rsidP="00E87B0D">
      <w:pPr>
        <w:spacing w:after="0" w:line="240" w:lineRule="auto"/>
        <w:ind w:left="5664"/>
        <w:rPr>
          <w:rFonts w:ascii="Arial" w:eastAsia="Times New Roman" w:hAnsi="Arial" w:cs="Arial"/>
          <w:noProof/>
          <w:sz w:val="20"/>
          <w:szCs w:val="20"/>
          <w:lang w:eastAsia="fr-FR"/>
        </w:rPr>
      </w:pPr>
    </w:p>
    <w:p w14:paraId="5719B63E" w14:textId="594B65B3" w:rsidR="00E87B0D" w:rsidRPr="00E87B0D" w:rsidRDefault="00D56782" w:rsidP="00E87B0D">
      <w:pPr>
        <w:spacing w:after="0" w:line="240" w:lineRule="auto"/>
        <w:ind w:right="-143"/>
        <w:jc w:val="both"/>
        <w:rPr>
          <w:rFonts w:ascii="Arial" w:eastAsia="Calibri" w:hAnsi="Arial" w:cs="Arial"/>
          <w:b/>
          <w:bCs/>
          <w:sz w:val="20"/>
          <w:szCs w:val="20"/>
          <w:u w:val="single"/>
        </w:rPr>
      </w:pPr>
      <w:r w:rsidRPr="00D56782">
        <w:rPr>
          <w:rFonts w:ascii="Arial" w:eastAsia="Calibri" w:hAnsi="Arial" w:cs="Arial"/>
          <w:b/>
          <w:bCs/>
          <w:sz w:val="20"/>
          <w:szCs w:val="20"/>
          <w:u w:val="single"/>
        </w:rPr>
        <w:t>3/</w:t>
      </w:r>
      <w:r w:rsidR="00E87B0D" w:rsidRPr="00E87B0D">
        <w:rPr>
          <w:rFonts w:ascii="Arial" w:eastAsia="Calibri" w:hAnsi="Arial" w:cs="Arial"/>
          <w:b/>
          <w:bCs/>
          <w:sz w:val="20"/>
          <w:szCs w:val="20"/>
          <w:u w:val="single"/>
        </w:rPr>
        <w:t xml:space="preserve"> Demande de Subvention au titre de la DSIL (Dotation de Soutien à l’Investissement Local).</w:t>
      </w:r>
    </w:p>
    <w:p w14:paraId="10713DF2" w14:textId="77777777" w:rsidR="00E87B0D" w:rsidRPr="00E87B0D" w:rsidRDefault="00E87B0D" w:rsidP="00E87B0D">
      <w:pPr>
        <w:spacing w:after="0" w:line="240" w:lineRule="auto"/>
        <w:ind w:right="-143"/>
        <w:jc w:val="both"/>
        <w:rPr>
          <w:rFonts w:ascii="Arial" w:eastAsia="Calibri" w:hAnsi="Arial" w:cs="Arial"/>
          <w:b/>
          <w:bCs/>
          <w:sz w:val="20"/>
          <w:szCs w:val="20"/>
          <w:u w:val="single"/>
        </w:rPr>
      </w:pPr>
    </w:p>
    <w:p w14:paraId="63622316" w14:textId="77777777" w:rsidR="00E87B0D" w:rsidRPr="00E87B0D" w:rsidRDefault="00E87B0D" w:rsidP="00E87B0D">
      <w:pPr>
        <w:spacing w:after="0" w:line="240" w:lineRule="auto"/>
        <w:jc w:val="both"/>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Vu les articles L. 2334-32 à L.2334-39 et R.2334-35 du code général des collectivités territoriales (CGCT),</w:t>
      </w:r>
      <w:r w:rsidRPr="00E87B0D">
        <w:rPr>
          <w:rFonts w:ascii="Arial" w:eastAsia="Verdana" w:hAnsi="Arial" w:cs="Arial"/>
          <w:snapToGrid w:val="0"/>
          <w:sz w:val="20"/>
          <w:szCs w:val="20"/>
          <w:lang w:eastAsia="fr-FR"/>
        </w:rPr>
        <w:tab/>
      </w:r>
    </w:p>
    <w:p w14:paraId="46E8E958" w14:textId="77777777" w:rsidR="00E87B0D" w:rsidRPr="00E87B0D" w:rsidRDefault="00E87B0D" w:rsidP="00E87B0D">
      <w:pPr>
        <w:spacing w:after="0" w:line="240" w:lineRule="auto"/>
        <w:jc w:val="both"/>
        <w:rPr>
          <w:rFonts w:ascii="Arial" w:eastAsia="Verdana" w:hAnsi="Arial" w:cs="Arial"/>
          <w:snapToGrid w:val="0"/>
          <w:sz w:val="20"/>
          <w:szCs w:val="20"/>
          <w:lang w:eastAsia="fr-FR"/>
        </w:rPr>
      </w:pPr>
    </w:p>
    <w:p w14:paraId="704CB373"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Monsieur le Maire expose que les projets de :</w:t>
      </w:r>
    </w:p>
    <w:p w14:paraId="498D44DA" w14:textId="77777777" w:rsidR="00E87B0D" w:rsidRPr="00E87B0D" w:rsidRDefault="00E87B0D" w:rsidP="00E87B0D">
      <w:pPr>
        <w:spacing w:after="0" w:line="240" w:lineRule="auto"/>
        <w:rPr>
          <w:rFonts w:ascii="Arial" w:eastAsia="Verdana" w:hAnsi="Arial" w:cs="Arial"/>
          <w:snapToGrid w:val="0"/>
          <w:sz w:val="20"/>
          <w:szCs w:val="20"/>
          <w:lang w:eastAsia="fr-FR"/>
        </w:rPr>
      </w:pPr>
    </w:p>
    <w:p w14:paraId="4B97459F" w14:textId="77777777" w:rsidR="00E87B0D" w:rsidRPr="00E87B0D" w:rsidRDefault="00E87B0D" w:rsidP="00E87B0D">
      <w:pPr>
        <w:numPr>
          <w:ilvl w:val="0"/>
          <w:numId w:val="1"/>
        </w:numPr>
        <w:spacing w:after="0" w:line="240" w:lineRule="auto"/>
        <w:contextualSpacing/>
        <w:jc w:val="both"/>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 xml:space="preserve">Aménagement d’une liaison douce Chemin de la Bretonnière, et dont le coût prévisionnel s’élève à 16 800,00 € HT soit 20 160,00 € TTC. Travaux susceptibles de bénéficier d’une subvention au titre de la </w:t>
      </w:r>
      <w:r w:rsidRPr="00E87B0D">
        <w:rPr>
          <w:rFonts w:ascii="Arial" w:eastAsia="Calibri" w:hAnsi="Arial" w:cs="Arial"/>
          <w:sz w:val="20"/>
          <w:szCs w:val="20"/>
        </w:rPr>
        <w:t>Dotation de Soutien à l’Investissement Local</w:t>
      </w:r>
      <w:r w:rsidRPr="00E87B0D">
        <w:rPr>
          <w:rFonts w:ascii="Arial" w:eastAsia="Verdana" w:hAnsi="Arial" w:cs="Arial"/>
          <w:snapToGrid w:val="0"/>
          <w:sz w:val="20"/>
          <w:szCs w:val="20"/>
          <w:lang w:eastAsia="fr-FR"/>
        </w:rPr>
        <w:t xml:space="preserve"> (DSIL).</w:t>
      </w:r>
    </w:p>
    <w:p w14:paraId="0556CA38" w14:textId="77777777" w:rsidR="00E87B0D" w:rsidRPr="00E87B0D" w:rsidRDefault="00E87B0D" w:rsidP="00E87B0D">
      <w:pPr>
        <w:spacing w:after="0" w:line="240" w:lineRule="auto"/>
        <w:rPr>
          <w:rFonts w:ascii="Arial" w:eastAsia="Verdana" w:hAnsi="Arial" w:cs="Arial"/>
          <w:snapToGrid w:val="0"/>
          <w:sz w:val="20"/>
          <w:szCs w:val="20"/>
          <w:lang w:eastAsia="fr-FR"/>
        </w:rPr>
      </w:pPr>
    </w:p>
    <w:p w14:paraId="6D987792"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Le plan de financement de cette opération serait le suivant :</w:t>
      </w:r>
    </w:p>
    <w:p w14:paraId="0D3002D8"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Coût total : 20 160,00 € TTC</w:t>
      </w:r>
    </w:p>
    <w:p w14:paraId="05E9D40A"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 xml:space="preserve">DETR : 13 440,00 € </w:t>
      </w:r>
      <w:r w:rsidRPr="00E87B0D">
        <w:rPr>
          <w:rFonts w:ascii="Arial" w:eastAsia="Verdana" w:hAnsi="Arial" w:cs="Arial"/>
          <w:i/>
          <w:snapToGrid w:val="0"/>
          <w:sz w:val="20"/>
          <w:szCs w:val="20"/>
          <w:lang w:eastAsia="fr-FR"/>
        </w:rPr>
        <w:t>(Taux Max de 80% du coût H.T)</w:t>
      </w:r>
    </w:p>
    <w:p w14:paraId="7678469E"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Autofinancement communal : 6 720,00 € TTC</w:t>
      </w:r>
    </w:p>
    <w:p w14:paraId="7F3A0412"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L’échéancier de réalisation de ce projet sera le suivant :</w:t>
      </w:r>
    </w:p>
    <w:p w14:paraId="6FBB1D4C"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Le projet sera entièrement réalisé, pendant le 2</w:t>
      </w:r>
      <w:r w:rsidRPr="00E87B0D">
        <w:rPr>
          <w:rFonts w:ascii="Arial" w:eastAsia="Verdana" w:hAnsi="Arial" w:cs="Arial"/>
          <w:snapToGrid w:val="0"/>
          <w:sz w:val="20"/>
          <w:szCs w:val="20"/>
          <w:vertAlign w:val="superscript"/>
          <w:lang w:eastAsia="fr-FR"/>
        </w:rPr>
        <w:t>ème</w:t>
      </w:r>
      <w:r w:rsidRPr="00E87B0D">
        <w:rPr>
          <w:rFonts w:ascii="Arial" w:eastAsia="Verdana" w:hAnsi="Arial" w:cs="Arial"/>
          <w:snapToGrid w:val="0"/>
          <w:sz w:val="20"/>
          <w:szCs w:val="20"/>
          <w:lang w:eastAsia="fr-FR"/>
        </w:rPr>
        <w:t xml:space="preserve"> semestre de l’année en cours. </w:t>
      </w:r>
    </w:p>
    <w:p w14:paraId="785FE910" w14:textId="77777777" w:rsidR="00E87B0D" w:rsidRPr="00E87B0D" w:rsidRDefault="00E87B0D" w:rsidP="00E87B0D">
      <w:pPr>
        <w:spacing w:after="0" w:line="240" w:lineRule="auto"/>
        <w:ind w:left="-426"/>
        <w:rPr>
          <w:rFonts w:ascii="Arial" w:eastAsia="Verdana" w:hAnsi="Arial" w:cs="Arial"/>
          <w:snapToGrid w:val="0"/>
          <w:sz w:val="20"/>
          <w:szCs w:val="20"/>
          <w:lang w:eastAsia="fr-FR"/>
        </w:rPr>
      </w:pPr>
    </w:p>
    <w:p w14:paraId="127CFFC7"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Après en avoir délibéré, le conseil municipal décide à l’unanimité :</w:t>
      </w:r>
    </w:p>
    <w:p w14:paraId="606D3D99" w14:textId="77777777" w:rsidR="00E87B0D" w:rsidRPr="00E87B0D" w:rsidRDefault="00E87B0D" w:rsidP="00E87B0D">
      <w:pPr>
        <w:spacing w:after="0" w:line="240" w:lineRule="auto"/>
        <w:rPr>
          <w:rFonts w:ascii="Arial" w:eastAsia="Verdana" w:hAnsi="Arial" w:cs="Arial"/>
          <w:snapToGrid w:val="0"/>
          <w:sz w:val="20"/>
          <w:szCs w:val="20"/>
          <w:lang w:eastAsia="fr-FR"/>
        </w:rPr>
      </w:pPr>
    </w:p>
    <w:p w14:paraId="59E0FB49"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 xml:space="preserve">-         arrêter les projets de travaux proposés par Monsieur le Maire,  </w:t>
      </w:r>
    </w:p>
    <w:p w14:paraId="2714FE28" w14:textId="77777777" w:rsidR="00E87B0D" w:rsidRPr="00E87B0D" w:rsidRDefault="00E87B0D" w:rsidP="00E87B0D">
      <w:pPr>
        <w:spacing w:after="0" w:line="240" w:lineRule="auto"/>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         adopter le plan de financement exposé ci-dessous,</w:t>
      </w:r>
    </w:p>
    <w:p w14:paraId="6B6707D1" w14:textId="72B5B751" w:rsidR="00E87B0D" w:rsidRDefault="00E87B0D" w:rsidP="00E87B0D">
      <w:pPr>
        <w:spacing w:after="0" w:line="240" w:lineRule="auto"/>
        <w:contextualSpacing/>
        <w:jc w:val="both"/>
        <w:rPr>
          <w:rFonts w:ascii="Arial" w:eastAsia="Verdana" w:hAnsi="Arial" w:cs="Arial"/>
          <w:snapToGrid w:val="0"/>
          <w:sz w:val="20"/>
          <w:szCs w:val="20"/>
          <w:lang w:eastAsia="fr-FR"/>
        </w:rPr>
      </w:pPr>
      <w:r w:rsidRPr="00E87B0D">
        <w:rPr>
          <w:rFonts w:ascii="Arial" w:eastAsia="Verdana" w:hAnsi="Arial" w:cs="Arial"/>
          <w:snapToGrid w:val="0"/>
          <w:sz w:val="20"/>
          <w:szCs w:val="20"/>
          <w:lang w:eastAsia="fr-FR"/>
        </w:rPr>
        <w:t xml:space="preserve">-         solliciter une subvention au titre de la </w:t>
      </w:r>
      <w:r w:rsidRPr="00E87B0D">
        <w:rPr>
          <w:rFonts w:ascii="Arial" w:eastAsia="Calibri" w:hAnsi="Arial" w:cs="Arial"/>
          <w:sz w:val="20"/>
          <w:szCs w:val="20"/>
        </w:rPr>
        <w:t>Dotation de Soutien à l’Investissement Local</w:t>
      </w:r>
      <w:r w:rsidRPr="00E87B0D">
        <w:rPr>
          <w:rFonts w:ascii="Arial" w:eastAsia="Verdana" w:hAnsi="Arial" w:cs="Arial"/>
          <w:snapToGrid w:val="0"/>
          <w:sz w:val="20"/>
          <w:szCs w:val="20"/>
          <w:lang w:eastAsia="fr-FR"/>
        </w:rPr>
        <w:t xml:space="preserve"> (DSIL).</w:t>
      </w:r>
    </w:p>
    <w:p w14:paraId="40468EE5" w14:textId="6DE4B364" w:rsidR="00D56782" w:rsidRDefault="00D56782" w:rsidP="00E87B0D">
      <w:pPr>
        <w:spacing w:after="0" w:line="240" w:lineRule="auto"/>
        <w:contextualSpacing/>
        <w:jc w:val="both"/>
        <w:rPr>
          <w:rFonts w:ascii="Arial" w:eastAsia="Verdana" w:hAnsi="Arial" w:cs="Arial"/>
          <w:snapToGrid w:val="0"/>
          <w:sz w:val="20"/>
          <w:szCs w:val="20"/>
          <w:lang w:eastAsia="fr-FR"/>
        </w:rPr>
      </w:pPr>
    </w:p>
    <w:p w14:paraId="79C2F91D" w14:textId="38C36000" w:rsidR="00D56782" w:rsidRDefault="00D56782" w:rsidP="00E87B0D">
      <w:pPr>
        <w:spacing w:after="0" w:line="240" w:lineRule="auto"/>
        <w:contextualSpacing/>
        <w:jc w:val="both"/>
        <w:rPr>
          <w:rFonts w:ascii="Arial" w:eastAsia="Verdana" w:hAnsi="Arial" w:cs="Arial"/>
          <w:b/>
          <w:bCs/>
          <w:snapToGrid w:val="0"/>
          <w:sz w:val="20"/>
          <w:szCs w:val="20"/>
          <w:u w:val="single"/>
          <w:lang w:eastAsia="fr-FR"/>
        </w:rPr>
      </w:pPr>
      <w:r w:rsidRPr="00D56782">
        <w:rPr>
          <w:rFonts w:ascii="Arial" w:eastAsia="Verdana" w:hAnsi="Arial" w:cs="Arial"/>
          <w:b/>
          <w:bCs/>
          <w:snapToGrid w:val="0"/>
          <w:sz w:val="20"/>
          <w:szCs w:val="20"/>
          <w:u w:val="single"/>
          <w:lang w:eastAsia="fr-FR"/>
        </w:rPr>
        <w:t>4/ Affaires diverses :</w:t>
      </w:r>
    </w:p>
    <w:p w14:paraId="3A46B292" w14:textId="453D6B52" w:rsidR="00D56782" w:rsidRDefault="00D56782" w:rsidP="00E87B0D">
      <w:pPr>
        <w:spacing w:after="0" w:line="240" w:lineRule="auto"/>
        <w:contextualSpacing/>
        <w:jc w:val="both"/>
        <w:rPr>
          <w:rFonts w:ascii="Arial" w:eastAsia="Verdana" w:hAnsi="Arial" w:cs="Arial"/>
          <w:b/>
          <w:bCs/>
          <w:snapToGrid w:val="0"/>
          <w:sz w:val="20"/>
          <w:szCs w:val="20"/>
          <w:u w:val="single"/>
          <w:lang w:eastAsia="fr-FR"/>
        </w:rPr>
      </w:pPr>
    </w:p>
    <w:p w14:paraId="604B1249" w14:textId="67A18D1C" w:rsidR="00D56782" w:rsidRDefault="00D56782" w:rsidP="00E87B0D">
      <w:pPr>
        <w:spacing w:after="0" w:line="240" w:lineRule="auto"/>
        <w:contextualSpacing/>
        <w:jc w:val="both"/>
        <w:rPr>
          <w:rFonts w:ascii="Arial" w:eastAsia="Verdana" w:hAnsi="Arial" w:cs="Arial"/>
          <w:snapToGrid w:val="0"/>
          <w:sz w:val="20"/>
          <w:szCs w:val="20"/>
          <w:lang w:eastAsia="fr-FR"/>
        </w:rPr>
      </w:pPr>
      <w:r>
        <w:rPr>
          <w:rFonts w:ascii="Arial" w:eastAsia="Verdana" w:hAnsi="Arial" w:cs="Arial"/>
          <w:snapToGrid w:val="0"/>
          <w:sz w:val="20"/>
          <w:szCs w:val="20"/>
          <w:lang w:eastAsia="fr-FR"/>
        </w:rPr>
        <w:t>Laurence Dufiet informe le conseil municipal que la commune a décidé d’organiser une collecte pour la guerre en Ukraine, des flyers (détaillant l’ensemble des besoins) seront distribués aux habitants.</w:t>
      </w:r>
    </w:p>
    <w:p w14:paraId="3BAF618F" w14:textId="043B1B79" w:rsidR="00D56782" w:rsidRPr="00D56782" w:rsidRDefault="00D56782" w:rsidP="00E87B0D">
      <w:pPr>
        <w:spacing w:after="0" w:line="240" w:lineRule="auto"/>
        <w:contextualSpacing/>
        <w:jc w:val="both"/>
        <w:rPr>
          <w:rFonts w:ascii="Arial" w:eastAsia="Verdana" w:hAnsi="Arial" w:cs="Arial"/>
          <w:snapToGrid w:val="0"/>
          <w:sz w:val="20"/>
          <w:szCs w:val="20"/>
          <w:lang w:eastAsia="fr-FR"/>
        </w:rPr>
      </w:pPr>
      <w:r>
        <w:rPr>
          <w:rFonts w:ascii="Arial" w:eastAsia="Verdana" w:hAnsi="Arial" w:cs="Arial"/>
          <w:snapToGrid w:val="0"/>
          <w:sz w:val="20"/>
          <w:szCs w:val="20"/>
          <w:lang w:eastAsia="fr-FR"/>
        </w:rPr>
        <w:t>Elle informe également de l’organisation d’une journée « nettoyage de printemps » qui aura lieu le 26 mars prochain.</w:t>
      </w:r>
    </w:p>
    <w:p w14:paraId="5EDDD33B" w14:textId="6A99AE05" w:rsidR="00D56782" w:rsidRDefault="00D56782" w:rsidP="00E87B0D">
      <w:pPr>
        <w:spacing w:after="0" w:line="240" w:lineRule="auto"/>
        <w:contextualSpacing/>
        <w:jc w:val="both"/>
        <w:rPr>
          <w:rFonts w:ascii="Arial" w:eastAsia="Verdana" w:hAnsi="Arial" w:cs="Arial"/>
          <w:snapToGrid w:val="0"/>
          <w:sz w:val="20"/>
          <w:szCs w:val="20"/>
          <w:lang w:eastAsia="fr-FR"/>
        </w:rPr>
      </w:pPr>
    </w:p>
    <w:p w14:paraId="24B5F772" w14:textId="51089E3C" w:rsidR="00D56782" w:rsidRDefault="00D56782" w:rsidP="00E87B0D">
      <w:pPr>
        <w:spacing w:after="0" w:line="240" w:lineRule="auto"/>
        <w:contextualSpacing/>
        <w:jc w:val="both"/>
        <w:rPr>
          <w:rFonts w:ascii="Arial" w:eastAsia="Verdana" w:hAnsi="Arial" w:cs="Arial"/>
          <w:snapToGrid w:val="0"/>
          <w:sz w:val="20"/>
          <w:szCs w:val="20"/>
          <w:lang w:eastAsia="fr-FR"/>
        </w:rPr>
      </w:pPr>
      <w:r>
        <w:rPr>
          <w:rFonts w:ascii="Arial" w:eastAsia="Verdana" w:hAnsi="Arial" w:cs="Arial"/>
          <w:snapToGrid w:val="0"/>
          <w:sz w:val="20"/>
          <w:szCs w:val="20"/>
          <w:lang w:eastAsia="fr-FR"/>
        </w:rPr>
        <w:t xml:space="preserve">Mme Peteau souhaite </w:t>
      </w:r>
      <w:r w:rsidR="00145ED3">
        <w:rPr>
          <w:rFonts w:ascii="Arial" w:eastAsia="Verdana" w:hAnsi="Arial" w:cs="Arial"/>
          <w:snapToGrid w:val="0"/>
          <w:sz w:val="20"/>
          <w:szCs w:val="20"/>
          <w:lang w:eastAsia="fr-FR"/>
        </w:rPr>
        <w:t>savoir quel organise intervient en cas de constatation de déchets dans la rivière Ecole. M. Laugier lui répond qu’il faut contacter le SEMEA qui pourra intervenir pour le nettoyage.</w:t>
      </w:r>
    </w:p>
    <w:p w14:paraId="378F3F56" w14:textId="0D7D9B4A" w:rsidR="00145ED3" w:rsidRDefault="00145ED3" w:rsidP="00E87B0D">
      <w:pPr>
        <w:spacing w:after="0" w:line="240" w:lineRule="auto"/>
        <w:contextualSpacing/>
        <w:jc w:val="both"/>
        <w:rPr>
          <w:rFonts w:ascii="Arial" w:eastAsia="Verdana" w:hAnsi="Arial" w:cs="Arial"/>
          <w:snapToGrid w:val="0"/>
          <w:sz w:val="20"/>
          <w:szCs w:val="20"/>
          <w:lang w:eastAsia="fr-FR"/>
        </w:rPr>
      </w:pPr>
    </w:p>
    <w:p w14:paraId="26BB1F94" w14:textId="5348F8C0" w:rsidR="00145ED3" w:rsidRDefault="00145ED3" w:rsidP="00E87B0D">
      <w:pPr>
        <w:spacing w:after="0" w:line="240" w:lineRule="auto"/>
        <w:contextualSpacing/>
        <w:jc w:val="both"/>
        <w:rPr>
          <w:rFonts w:ascii="Arial" w:eastAsia="Verdana" w:hAnsi="Arial" w:cs="Arial"/>
          <w:snapToGrid w:val="0"/>
          <w:sz w:val="20"/>
          <w:szCs w:val="20"/>
          <w:lang w:eastAsia="fr-FR"/>
        </w:rPr>
      </w:pPr>
      <w:r>
        <w:rPr>
          <w:rFonts w:ascii="Arial" w:eastAsia="Verdana" w:hAnsi="Arial" w:cs="Arial"/>
          <w:snapToGrid w:val="0"/>
          <w:sz w:val="20"/>
          <w:szCs w:val="20"/>
          <w:lang w:eastAsia="fr-FR"/>
        </w:rPr>
        <w:t>M. Decat informe l’assemblée que le « chalet » des Terres Menues (transfo) a été vandalisé et le Club House tagué.</w:t>
      </w:r>
    </w:p>
    <w:p w14:paraId="317BC5AD" w14:textId="745B5536" w:rsidR="00145ED3" w:rsidRDefault="00145ED3" w:rsidP="00E87B0D">
      <w:pPr>
        <w:spacing w:after="0" w:line="240" w:lineRule="auto"/>
        <w:contextualSpacing/>
        <w:jc w:val="both"/>
        <w:rPr>
          <w:rFonts w:ascii="Arial" w:eastAsia="Verdana" w:hAnsi="Arial" w:cs="Arial"/>
          <w:snapToGrid w:val="0"/>
          <w:sz w:val="20"/>
          <w:szCs w:val="20"/>
          <w:lang w:eastAsia="fr-FR"/>
        </w:rPr>
      </w:pPr>
    </w:p>
    <w:p w14:paraId="6EE0F0E0" w14:textId="49351DEF" w:rsidR="00145ED3" w:rsidRDefault="00145ED3" w:rsidP="00E87B0D">
      <w:pPr>
        <w:spacing w:after="0" w:line="240" w:lineRule="auto"/>
        <w:contextualSpacing/>
        <w:jc w:val="both"/>
        <w:rPr>
          <w:rFonts w:ascii="Arial" w:eastAsia="Verdana" w:hAnsi="Arial" w:cs="Arial"/>
          <w:snapToGrid w:val="0"/>
          <w:sz w:val="20"/>
          <w:szCs w:val="20"/>
          <w:lang w:eastAsia="fr-FR"/>
        </w:rPr>
      </w:pPr>
      <w:r>
        <w:rPr>
          <w:rFonts w:ascii="Arial" w:eastAsia="Verdana" w:hAnsi="Arial" w:cs="Arial"/>
          <w:snapToGrid w:val="0"/>
          <w:sz w:val="20"/>
          <w:szCs w:val="20"/>
          <w:lang w:eastAsia="fr-FR"/>
        </w:rPr>
        <w:t>Plus rien n’étant à l’ordre du jour la séance est levée à 20 heures 55.</w:t>
      </w:r>
    </w:p>
    <w:p w14:paraId="5C801570" w14:textId="77777777" w:rsidR="00D56782" w:rsidRPr="00E87B0D" w:rsidRDefault="00D56782" w:rsidP="00E87B0D">
      <w:pPr>
        <w:spacing w:after="0" w:line="240" w:lineRule="auto"/>
        <w:contextualSpacing/>
        <w:jc w:val="both"/>
        <w:rPr>
          <w:rFonts w:ascii="Arial" w:eastAsia="Verdana" w:hAnsi="Arial" w:cs="Arial"/>
          <w:snapToGrid w:val="0"/>
          <w:sz w:val="20"/>
          <w:szCs w:val="20"/>
          <w:lang w:eastAsia="fr-FR"/>
        </w:rPr>
      </w:pPr>
    </w:p>
    <w:p w14:paraId="6AA3BB1C" w14:textId="77777777" w:rsidR="00E87B0D" w:rsidRPr="00E87B0D" w:rsidRDefault="00E87B0D" w:rsidP="00E87B0D">
      <w:pPr>
        <w:spacing w:after="0" w:line="240" w:lineRule="auto"/>
        <w:rPr>
          <w:rFonts w:ascii="Arial" w:eastAsia="Verdana" w:hAnsi="Arial" w:cs="Arial"/>
          <w:snapToGrid w:val="0"/>
          <w:lang w:eastAsia="fr-FR"/>
        </w:rPr>
      </w:pPr>
    </w:p>
    <w:p w14:paraId="54765CB2" w14:textId="77777777" w:rsidR="00690953" w:rsidRDefault="00690953"/>
    <w:sectPr w:rsidR="00690953" w:rsidSect="004E52C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35F6"/>
    <w:multiLevelType w:val="hybridMultilevel"/>
    <w:tmpl w:val="4DC6FCBA"/>
    <w:lvl w:ilvl="0" w:tplc="F79A9122">
      <w:numFmt w:val="bullet"/>
      <w:lvlText w:val="-"/>
      <w:lvlJc w:val="left"/>
      <w:pPr>
        <w:ind w:left="720" w:hanging="360"/>
      </w:pPr>
      <w:rPr>
        <w:rFonts w:ascii="Arial" w:eastAsia="Verdan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AE17AB3"/>
    <w:multiLevelType w:val="hybridMultilevel"/>
    <w:tmpl w:val="AF5A9540"/>
    <w:lvl w:ilvl="0" w:tplc="8EB2A9F6">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0D"/>
    <w:rsid w:val="00145ED3"/>
    <w:rsid w:val="00690953"/>
    <w:rsid w:val="00D56782"/>
    <w:rsid w:val="00E87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2440"/>
  <w15:chartTrackingRefBased/>
  <w15:docId w15:val="{138F0496-C362-498B-9A87-3924397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E87B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E87B0D"/>
    <w:pPr>
      <w:spacing w:after="120"/>
    </w:pPr>
  </w:style>
  <w:style w:type="character" w:customStyle="1" w:styleId="CorpsdetexteCar">
    <w:name w:val="Corps de texte Car"/>
    <w:basedOn w:val="Policepardfaut"/>
    <w:link w:val="Corpsdetexte"/>
    <w:uiPriority w:val="99"/>
    <w:semiHidden/>
    <w:rsid w:val="00E87B0D"/>
  </w:style>
  <w:style w:type="character" w:customStyle="1" w:styleId="Titre2Car">
    <w:name w:val="Titre 2 Car"/>
    <w:basedOn w:val="Policepardfaut"/>
    <w:link w:val="Titre2"/>
    <w:uiPriority w:val="9"/>
    <w:semiHidden/>
    <w:rsid w:val="00E87B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825</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1</cp:revision>
  <dcterms:created xsi:type="dcterms:W3CDTF">2022-03-17T16:07:00Z</dcterms:created>
  <dcterms:modified xsi:type="dcterms:W3CDTF">2022-03-17T16:21:00Z</dcterms:modified>
</cp:coreProperties>
</file>